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7F51C" w14:textId="77777777" w:rsidR="002C27F8" w:rsidRPr="002C27F8" w:rsidRDefault="002C27F8" w:rsidP="002C27F8">
      <w:pPr>
        <w:keepNext/>
        <w:keepLines/>
        <w:spacing w:after="0"/>
        <w:jc w:val="center"/>
        <w:outlineLvl w:val="5"/>
        <w:rPr>
          <w:rFonts w:eastAsia="SimSun" w:cs="Times New Roman"/>
          <w:b/>
          <w:kern w:val="0"/>
          <w:sz w:val="20"/>
          <w:szCs w:val="20"/>
          <w:u w:val="single"/>
          <w:lang w:eastAsia="zh-CN"/>
          <w14:ligatures w14:val="none"/>
        </w:rPr>
      </w:pPr>
      <w:bookmarkStart w:id="0" w:name="_GoBack"/>
      <w:bookmarkStart w:id="1" w:name="_Toc159854139"/>
      <w:bookmarkEnd w:id="0"/>
      <w:r w:rsidRPr="002C27F8">
        <w:rPr>
          <w:rFonts w:eastAsia="SimSun" w:cs="Times New Roman"/>
          <w:b/>
          <w:kern w:val="0"/>
          <w:sz w:val="20"/>
          <w:szCs w:val="20"/>
          <w:u w:val="single"/>
          <w:lang w:eastAsia="zh-CN"/>
          <w14:ligatures w14:val="none"/>
        </w:rPr>
        <w:t>ОД-2. Зона делового, общественного и коммерческого назначения местного значения.</w:t>
      </w:r>
      <w:bookmarkEnd w:id="1"/>
    </w:p>
    <w:p w14:paraId="7343201D" w14:textId="77777777" w:rsidR="002C27F8" w:rsidRPr="002C27F8" w:rsidRDefault="002C27F8" w:rsidP="002C27F8">
      <w:pPr>
        <w:spacing w:after="0"/>
        <w:jc w:val="both"/>
        <w:rPr>
          <w:rFonts w:eastAsia="Calibri" w:cs="Times New Roman"/>
          <w:i/>
          <w:kern w:val="0"/>
          <w:sz w:val="20"/>
          <w:szCs w:val="20"/>
          <w14:ligatures w14:val="none"/>
        </w:rPr>
      </w:pPr>
      <w:r w:rsidRPr="002C27F8">
        <w:rPr>
          <w:rFonts w:eastAsia="Calibri" w:cs="Times New Roman"/>
          <w:i/>
          <w:kern w:val="0"/>
          <w:sz w:val="20"/>
          <w:szCs w:val="20"/>
          <w14:ligatures w14:val="none"/>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7133FCEE" w14:textId="77777777" w:rsidR="002C27F8" w:rsidRPr="002C27F8" w:rsidRDefault="002C27F8" w:rsidP="002C27F8">
      <w:pPr>
        <w:spacing w:after="0"/>
        <w:jc w:val="both"/>
        <w:rPr>
          <w:rFonts w:eastAsia="Calibri" w:cs="Times New Roman"/>
          <w:kern w:val="0"/>
          <w:sz w:val="20"/>
          <w:szCs w:val="20"/>
          <w14:ligatures w14:val="none"/>
        </w:rPr>
      </w:pPr>
    </w:p>
    <w:p w14:paraId="727B3529" w14:textId="77777777" w:rsidR="002C27F8" w:rsidRPr="002C27F8" w:rsidRDefault="002C27F8" w:rsidP="002C27F8">
      <w:pPr>
        <w:spacing w:after="0"/>
        <w:jc w:val="both"/>
        <w:rPr>
          <w:rFonts w:eastAsia="Calibri" w:cs="Times New Roman"/>
          <w:b/>
          <w:kern w:val="0"/>
          <w:sz w:val="20"/>
          <w:szCs w:val="20"/>
          <w14:ligatures w14:val="none"/>
        </w:rPr>
      </w:pPr>
      <w:r w:rsidRPr="002C27F8">
        <w:rPr>
          <w:rFonts w:eastAsia="Calibri" w:cs="Times New Roman"/>
          <w:b/>
          <w:kern w:val="0"/>
          <w:sz w:val="20"/>
          <w:szCs w:val="20"/>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4961"/>
        <w:gridCol w:w="7087"/>
      </w:tblGrid>
      <w:tr w:rsidR="002C27F8" w:rsidRPr="002C27F8" w14:paraId="312F1C13" w14:textId="77777777" w:rsidTr="00323AE3">
        <w:trPr>
          <w:trHeight w:val="20"/>
        </w:trPr>
        <w:tc>
          <w:tcPr>
            <w:tcW w:w="3545" w:type="dxa"/>
            <w:vAlign w:val="center"/>
          </w:tcPr>
          <w:p w14:paraId="7BB36C16"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14:ligatures w14:val="none"/>
              </w:rPr>
              <w:t>Виды разрешенного использования земельных участков</w:t>
            </w:r>
          </w:p>
        </w:tc>
        <w:tc>
          <w:tcPr>
            <w:tcW w:w="4961" w:type="dxa"/>
            <w:vAlign w:val="center"/>
          </w:tcPr>
          <w:p w14:paraId="2D46947C"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7087" w:type="dxa"/>
            <w:vAlign w:val="center"/>
          </w:tcPr>
          <w:p w14:paraId="07BB22B5"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C27F8" w:rsidRPr="002C27F8" w14:paraId="301A83E7" w14:textId="77777777" w:rsidTr="00323AE3">
        <w:trPr>
          <w:trHeight w:val="20"/>
        </w:trPr>
        <w:tc>
          <w:tcPr>
            <w:tcW w:w="3545" w:type="dxa"/>
            <w:vAlign w:val="center"/>
          </w:tcPr>
          <w:p w14:paraId="7754BFB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3.8.1</w:t>
            </w:r>
            <w:r w:rsidRPr="002C27F8">
              <w:rPr>
                <w:rFonts w:eastAsia="SimSun" w:cs="Times New Roman"/>
                <w:color w:val="000000"/>
                <w:kern w:val="0"/>
                <w:sz w:val="20"/>
                <w:szCs w:val="20"/>
                <w:lang w:eastAsia="zh-CN"/>
                <w14:ligatures w14:val="none"/>
              </w:rPr>
              <w:t>] - Государственное управление</w:t>
            </w:r>
          </w:p>
        </w:tc>
        <w:tc>
          <w:tcPr>
            <w:tcW w:w="4961" w:type="dxa"/>
            <w:shd w:val="clear" w:color="auto" w:fill="auto"/>
            <w:vAlign w:val="center"/>
          </w:tcPr>
          <w:p w14:paraId="094BE63D"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предназначенных</w:t>
            </w:r>
          </w:p>
          <w:p w14:paraId="3FCC7752"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87" w:type="dxa"/>
            <w:vAlign w:val="center"/>
          </w:tcPr>
          <w:p w14:paraId="220A515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 /</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00E04F0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38457FA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5D3E68D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3E497A4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23E555D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1CFEEC49" w14:textId="77777777" w:rsidTr="00323AE3">
        <w:trPr>
          <w:trHeight w:val="20"/>
        </w:trPr>
        <w:tc>
          <w:tcPr>
            <w:tcW w:w="3545" w:type="dxa"/>
            <w:vAlign w:val="center"/>
          </w:tcPr>
          <w:p w14:paraId="0442FF4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[4</w:t>
            </w:r>
            <w:r w:rsidRPr="002C27F8">
              <w:rPr>
                <w:rFonts w:eastAsia="Calibri" w:cs="Times New Roman"/>
                <w:color w:val="000000"/>
                <w:kern w:val="0"/>
                <w:sz w:val="20"/>
                <w:szCs w:val="20"/>
                <w:lang w:eastAsia="zh-CN"/>
                <w14:ligatures w14:val="none"/>
              </w:rPr>
              <w:t>.1</w:t>
            </w:r>
            <w:r w:rsidRPr="002C27F8">
              <w:rPr>
                <w:rFonts w:eastAsia="SimSun" w:cs="Times New Roman"/>
                <w:color w:val="000000"/>
                <w:kern w:val="0"/>
                <w:sz w:val="20"/>
                <w:szCs w:val="20"/>
                <w:lang w:eastAsia="zh-CN"/>
                <w14:ligatures w14:val="none"/>
              </w:rPr>
              <w:t>] - Деловое управление</w:t>
            </w:r>
          </w:p>
        </w:tc>
        <w:tc>
          <w:tcPr>
            <w:tcW w:w="4961" w:type="dxa"/>
            <w:vAlign w:val="center"/>
          </w:tcPr>
          <w:p w14:paraId="1946F4EC"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tcPr>
          <w:p w14:paraId="522EBDD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 /</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66353B6A"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233543B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4D72FCF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4F5FB93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26516E3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2F1DBA0B" w14:textId="77777777" w:rsidTr="00323AE3">
        <w:trPr>
          <w:trHeight w:val="838"/>
        </w:trPr>
        <w:tc>
          <w:tcPr>
            <w:tcW w:w="3545" w:type="dxa"/>
            <w:vAlign w:val="center"/>
          </w:tcPr>
          <w:p w14:paraId="7ABB62F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4.5</w:t>
            </w:r>
            <w:r w:rsidRPr="002C27F8">
              <w:rPr>
                <w:rFonts w:eastAsia="SimSun" w:cs="Times New Roman"/>
                <w:color w:val="000000"/>
                <w:kern w:val="0"/>
                <w:sz w:val="20"/>
                <w:szCs w:val="20"/>
                <w:lang w:eastAsia="zh-CN"/>
                <w14:ligatures w14:val="none"/>
              </w:rPr>
              <w:t>] - Банковская и страховая деятельность</w:t>
            </w:r>
          </w:p>
        </w:tc>
        <w:tc>
          <w:tcPr>
            <w:tcW w:w="4961" w:type="dxa"/>
            <w:shd w:val="clear" w:color="auto" w:fill="auto"/>
            <w:vAlign w:val="center"/>
          </w:tcPr>
          <w:p w14:paraId="01D18624"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предназначены для размещения организаций, оказывающих банковские и страховые услуги;</w:t>
            </w:r>
          </w:p>
        </w:tc>
        <w:tc>
          <w:tcPr>
            <w:tcW w:w="7087" w:type="dxa"/>
            <w:vMerge w:val="restart"/>
            <w:vAlign w:val="center"/>
          </w:tcPr>
          <w:p w14:paraId="5E13BAD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35F49B7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03FBD86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6FAAA50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008A498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5432777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4C421019" w14:textId="77777777" w:rsidTr="00323AE3">
        <w:trPr>
          <w:trHeight w:val="20"/>
        </w:trPr>
        <w:tc>
          <w:tcPr>
            <w:tcW w:w="3545" w:type="dxa"/>
            <w:vAlign w:val="center"/>
          </w:tcPr>
          <w:p w14:paraId="2277049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3.2.2</w:t>
            </w:r>
            <w:r w:rsidRPr="002C27F8">
              <w:rPr>
                <w:rFonts w:eastAsia="SimSun" w:cs="Times New Roman"/>
                <w:color w:val="000000"/>
                <w:kern w:val="0"/>
                <w:sz w:val="20"/>
                <w:szCs w:val="20"/>
                <w:lang w:eastAsia="zh-CN"/>
                <w14:ligatures w14:val="none"/>
              </w:rPr>
              <w:t>] - Оказание социальной помощи населению</w:t>
            </w:r>
          </w:p>
        </w:tc>
        <w:tc>
          <w:tcPr>
            <w:tcW w:w="4961" w:type="dxa"/>
            <w:shd w:val="clear" w:color="auto" w:fill="auto"/>
            <w:vAlign w:val="center"/>
          </w:tcPr>
          <w:p w14:paraId="4AF7474E"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B775541"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некоммерческих фондов, благотворительных организаций, клубов по интересам</w:t>
            </w:r>
          </w:p>
        </w:tc>
        <w:tc>
          <w:tcPr>
            <w:tcW w:w="7087" w:type="dxa"/>
            <w:vMerge/>
          </w:tcPr>
          <w:p w14:paraId="7C0E50E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5DBD4A46" w14:textId="77777777" w:rsidTr="00323AE3">
        <w:trPr>
          <w:trHeight w:val="20"/>
        </w:trPr>
        <w:tc>
          <w:tcPr>
            <w:tcW w:w="3545" w:type="dxa"/>
            <w:vAlign w:val="center"/>
          </w:tcPr>
          <w:p w14:paraId="1D705DD6"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3.2.3</w:t>
            </w:r>
            <w:r w:rsidRPr="002C27F8">
              <w:rPr>
                <w:rFonts w:eastAsia="SimSun" w:cs="Times New Roman"/>
                <w:color w:val="000000"/>
                <w:kern w:val="0"/>
                <w:sz w:val="20"/>
                <w:szCs w:val="20"/>
                <w:lang w:eastAsia="zh-CN"/>
                <w14:ligatures w14:val="none"/>
              </w:rPr>
              <w:t xml:space="preserve">] - </w:t>
            </w:r>
            <w:r w:rsidRPr="002C27F8">
              <w:rPr>
                <w:rFonts w:eastAsia="Calibri" w:cs="Times New Roman"/>
                <w:color w:val="000000"/>
                <w:kern w:val="0"/>
                <w:sz w:val="20"/>
                <w:szCs w:val="20"/>
                <w14:ligatures w14:val="none"/>
              </w:rPr>
              <w:t>Оказание услуг связи</w:t>
            </w:r>
          </w:p>
        </w:tc>
        <w:tc>
          <w:tcPr>
            <w:tcW w:w="4961" w:type="dxa"/>
            <w:shd w:val="clear" w:color="auto" w:fill="auto"/>
            <w:vAlign w:val="center"/>
          </w:tcPr>
          <w:p w14:paraId="7ACC8A8B"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Размещение зданий, предназначенных для размещения пунктов оказания услуг почтовой, телеграфной, междугородней и международной </w:t>
            </w:r>
            <w:r w:rsidRPr="002C27F8">
              <w:rPr>
                <w:rFonts w:eastAsia="SimSun" w:cs="Times New Roman"/>
                <w:color w:val="000000"/>
                <w:kern w:val="0"/>
                <w:sz w:val="20"/>
                <w:szCs w:val="20"/>
                <w:lang w:eastAsia="zh-CN"/>
                <w14:ligatures w14:val="none"/>
              </w:rPr>
              <w:lastRenderedPageBreak/>
              <w:t>телефонной связи</w:t>
            </w:r>
          </w:p>
        </w:tc>
        <w:tc>
          <w:tcPr>
            <w:tcW w:w="7087" w:type="dxa"/>
            <w:vMerge/>
          </w:tcPr>
          <w:p w14:paraId="13EBF25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581A7BAA" w14:textId="77777777" w:rsidTr="00323AE3">
        <w:trPr>
          <w:trHeight w:val="20"/>
        </w:trPr>
        <w:tc>
          <w:tcPr>
            <w:tcW w:w="3545" w:type="dxa"/>
            <w:vAlign w:val="center"/>
          </w:tcPr>
          <w:p w14:paraId="41D748A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3.2.4</w:t>
            </w:r>
            <w:r w:rsidRPr="002C27F8">
              <w:rPr>
                <w:rFonts w:eastAsia="SimSun" w:cs="Times New Roman"/>
                <w:color w:val="000000"/>
                <w:kern w:val="0"/>
                <w:sz w:val="20"/>
                <w:szCs w:val="20"/>
                <w:lang w:eastAsia="zh-CN"/>
                <w14:ligatures w14:val="none"/>
              </w:rPr>
              <w:t xml:space="preserve">] - </w:t>
            </w:r>
            <w:r w:rsidRPr="002C27F8">
              <w:rPr>
                <w:rFonts w:eastAsia="Calibri" w:cs="Times New Roman"/>
                <w:color w:val="000000"/>
                <w:kern w:val="0"/>
                <w:sz w:val="20"/>
                <w:szCs w:val="20"/>
                <w14:ligatures w14:val="none"/>
              </w:rPr>
              <w:t>Общежития</w:t>
            </w:r>
          </w:p>
        </w:tc>
        <w:tc>
          <w:tcPr>
            <w:tcW w:w="4961" w:type="dxa"/>
            <w:shd w:val="clear" w:color="auto" w:fill="auto"/>
            <w:vAlign w:val="center"/>
          </w:tcPr>
          <w:p w14:paraId="7B0A2339"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087" w:type="dxa"/>
            <w:vMerge/>
          </w:tcPr>
          <w:p w14:paraId="4EF640A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5EDB2E53" w14:textId="77777777" w:rsidTr="00323AE3">
        <w:trPr>
          <w:trHeight w:val="20"/>
        </w:trPr>
        <w:tc>
          <w:tcPr>
            <w:tcW w:w="3545" w:type="dxa"/>
            <w:vAlign w:val="center"/>
          </w:tcPr>
          <w:p w14:paraId="0B07096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[3.6.1] – Объекты культурно-досуговой деятельности</w:t>
            </w:r>
          </w:p>
        </w:tc>
        <w:tc>
          <w:tcPr>
            <w:tcW w:w="4961" w:type="dxa"/>
            <w:vAlign w:val="center"/>
          </w:tcPr>
          <w:p w14:paraId="28010D7D"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87" w:type="dxa"/>
            <w:vAlign w:val="center"/>
          </w:tcPr>
          <w:p w14:paraId="4B6F300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 /</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 xml:space="preserve">; </w:t>
            </w:r>
          </w:p>
          <w:p w14:paraId="0393530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45E58B3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1219812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777BE73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676312F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6D7B8365" w14:textId="77777777" w:rsidTr="00323AE3">
        <w:trPr>
          <w:trHeight w:val="20"/>
        </w:trPr>
        <w:tc>
          <w:tcPr>
            <w:tcW w:w="3545" w:type="dxa"/>
            <w:vAlign w:val="center"/>
          </w:tcPr>
          <w:p w14:paraId="198D008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4.2</w:t>
            </w:r>
            <w:r w:rsidRPr="002C27F8">
              <w:rPr>
                <w:rFonts w:eastAsia="SimSun" w:cs="Times New Roman"/>
                <w:color w:val="000000"/>
                <w:kern w:val="0"/>
                <w:sz w:val="20"/>
                <w:szCs w:val="20"/>
                <w:lang w:eastAsia="zh-CN"/>
                <w14:ligatures w14:val="none"/>
              </w:rPr>
              <w:t>] - Объекты торговли (торговые центры, торгово-развлекательные центры (комплексы)</w:t>
            </w:r>
          </w:p>
        </w:tc>
        <w:tc>
          <w:tcPr>
            <w:tcW w:w="4961" w:type="dxa"/>
            <w:vAlign w:val="center"/>
          </w:tcPr>
          <w:p w14:paraId="5159A40A"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7087" w:type="dxa"/>
            <w:vMerge w:val="restart"/>
            <w:vAlign w:val="center"/>
          </w:tcPr>
          <w:p w14:paraId="76F6F68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100 кв. м/</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7B5CDCFA"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349662B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08562F7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6D66F2E4"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218103C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7B7F084C" w14:textId="77777777" w:rsidTr="00323AE3">
        <w:trPr>
          <w:trHeight w:val="20"/>
        </w:trPr>
        <w:tc>
          <w:tcPr>
            <w:tcW w:w="3545" w:type="dxa"/>
            <w:vAlign w:val="center"/>
          </w:tcPr>
          <w:p w14:paraId="366CB52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4.3</w:t>
            </w:r>
            <w:r w:rsidRPr="002C27F8">
              <w:rPr>
                <w:rFonts w:eastAsia="SimSun" w:cs="Times New Roman"/>
                <w:color w:val="000000"/>
                <w:kern w:val="0"/>
                <w:sz w:val="20"/>
                <w:szCs w:val="20"/>
                <w:lang w:eastAsia="zh-CN"/>
                <w14:ligatures w14:val="none"/>
              </w:rPr>
              <w:t>] - Рынки</w:t>
            </w:r>
          </w:p>
        </w:tc>
        <w:tc>
          <w:tcPr>
            <w:tcW w:w="4961" w:type="dxa"/>
          </w:tcPr>
          <w:p w14:paraId="036F4004"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7087" w:type="dxa"/>
            <w:vMerge/>
            <w:vAlign w:val="center"/>
          </w:tcPr>
          <w:p w14:paraId="5DF7839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04DD8A0A" w14:textId="77777777" w:rsidTr="00323AE3">
        <w:trPr>
          <w:trHeight w:val="20"/>
        </w:trPr>
        <w:tc>
          <w:tcPr>
            <w:tcW w:w="3545" w:type="dxa"/>
            <w:vAlign w:val="center"/>
          </w:tcPr>
          <w:p w14:paraId="536E356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4.4</w:t>
            </w:r>
            <w:r w:rsidRPr="002C27F8">
              <w:rPr>
                <w:rFonts w:eastAsia="SimSun" w:cs="Times New Roman"/>
                <w:color w:val="000000"/>
                <w:kern w:val="0"/>
                <w:sz w:val="20"/>
                <w:szCs w:val="20"/>
                <w:lang w:eastAsia="zh-CN"/>
                <w14:ligatures w14:val="none"/>
              </w:rPr>
              <w:t>] - Магазины</w:t>
            </w:r>
          </w:p>
        </w:tc>
        <w:tc>
          <w:tcPr>
            <w:tcW w:w="4961" w:type="dxa"/>
            <w:vAlign w:val="center"/>
          </w:tcPr>
          <w:p w14:paraId="4603C2E7"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предназначены для продажи товаров, торговая площадь которых составляет до 5000 кв. м</w:t>
            </w:r>
          </w:p>
        </w:tc>
        <w:tc>
          <w:tcPr>
            <w:tcW w:w="7087" w:type="dxa"/>
            <w:vMerge/>
            <w:vAlign w:val="center"/>
          </w:tcPr>
          <w:p w14:paraId="1958F5E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48129D76" w14:textId="77777777" w:rsidTr="00323AE3">
        <w:trPr>
          <w:trHeight w:val="20"/>
        </w:trPr>
        <w:tc>
          <w:tcPr>
            <w:tcW w:w="3545" w:type="dxa"/>
            <w:vAlign w:val="center"/>
          </w:tcPr>
          <w:p w14:paraId="4205582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4.10</w:t>
            </w:r>
            <w:r w:rsidRPr="002C27F8">
              <w:rPr>
                <w:rFonts w:eastAsia="SimSun" w:cs="Times New Roman"/>
                <w:color w:val="000000"/>
                <w:kern w:val="0"/>
                <w:sz w:val="20"/>
                <w:szCs w:val="20"/>
                <w:lang w:eastAsia="zh-CN"/>
                <w14:ligatures w14:val="none"/>
              </w:rPr>
              <w:t xml:space="preserve">] - </w:t>
            </w:r>
            <w:proofErr w:type="spellStart"/>
            <w:r w:rsidRPr="002C27F8">
              <w:rPr>
                <w:rFonts w:eastAsia="SimSun" w:cs="Times New Roman"/>
                <w:color w:val="000000"/>
                <w:kern w:val="0"/>
                <w:sz w:val="20"/>
                <w:szCs w:val="20"/>
                <w:lang w:eastAsia="zh-CN"/>
                <w14:ligatures w14:val="none"/>
              </w:rPr>
              <w:t>Выставочно</w:t>
            </w:r>
            <w:proofErr w:type="spellEnd"/>
            <w:r w:rsidRPr="002C27F8">
              <w:rPr>
                <w:rFonts w:eastAsia="SimSun" w:cs="Times New Roman"/>
                <w:color w:val="000000"/>
                <w:kern w:val="0"/>
                <w:sz w:val="20"/>
                <w:szCs w:val="20"/>
                <w:lang w:eastAsia="zh-CN"/>
                <w14:ligatures w14:val="none"/>
              </w:rPr>
              <w:t>-ярмарочная деятельность</w:t>
            </w:r>
          </w:p>
        </w:tc>
        <w:tc>
          <w:tcPr>
            <w:tcW w:w="4961" w:type="dxa"/>
          </w:tcPr>
          <w:p w14:paraId="6214BF8A"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Объекты капитального строительства, сооружения, предназначены для осуществления </w:t>
            </w:r>
            <w:proofErr w:type="spellStart"/>
            <w:r w:rsidRPr="002C27F8">
              <w:rPr>
                <w:rFonts w:eastAsia="SimSun" w:cs="Times New Roman"/>
                <w:color w:val="000000"/>
                <w:kern w:val="0"/>
                <w:sz w:val="20"/>
                <w:szCs w:val="20"/>
                <w:lang w:eastAsia="zh-CN"/>
                <w14:ligatures w14:val="none"/>
              </w:rPr>
              <w:t>выставочно</w:t>
            </w:r>
            <w:proofErr w:type="spellEnd"/>
            <w:r w:rsidRPr="002C27F8">
              <w:rPr>
                <w:rFonts w:eastAsia="SimSun" w:cs="Times New Roman"/>
                <w:color w:val="000000"/>
                <w:kern w:val="0"/>
                <w:sz w:val="20"/>
                <w:szCs w:val="20"/>
                <w:lang w:eastAsia="zh-CN"/>
                <w14:ligatures w14:val="none"/>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87" w:type="dxa"/>
            <w:vMerge/>
            <w:vAlign w:val="center"/>
          </w:tcPr>
          <w:p w14:paraId="5105016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25E82106" w14:textId="77777777" w:rsidTr="00323AE3">
        <w:trPr>
          <w:trHeight w:val="20"/>
        </w:trPr>
        <w:tc>
          <w:tcPr>
            <w:tcW w:w="3545" w:type="dxa"/>
            <w:shd w:val="clear" w:color="auto" w:fill="auto"/>
            <w:vAlign w:val="center"/>
          </w:tcPr>
          <w:p w14:paraId="0D2F8CB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[4.6] – </w:t>
            </w:r>
            <w:r w:rsidRPr="002C27F8">
              <w:rPr>
                <w:rFonts w:eastAsia="Calibri" w:cs="Times New Roman"/>
                <w:color w:val="000000"/>
                <w:kern w:val="0"/>
                <w:sz w:val="20"/>
                <w:szCs w:val="20"/>
                <w14:ligatures w14:val="none"/>
              </w:rPr>
              <w:t>Общественное питание</w:t>
            </w:r>
          </w:p>
        </w:tc>
        <w:tc>
          <w:tcPr>
            <w:tcW w:w="4961" w:type="dxa"/>
            <w:shd w:val="clear" w:color="auto" w:fill="auto"/>
            <w:vAlign w:val="center"/>
          </w:tcPr>
          <w:p w14:paraId="74350716"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7087" w:type="dxa"/>
            <w:shd w:val="clear" w:color="auto" w:fill="auto"/>
            <w:vAlign w:val="center"/>
          </w:tcPr>
          <w:p w14:paraId="315DDE5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300 кв. м/5000 кв. м;</w:t>
            </w:r>
          </w:p>
          <w:p w14:paraId="79267EB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54D7787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693616C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5B1468B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39023CE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lastRenderedPageBreak/>
              <w:t>Процент застройки подземной части не регламентируется.</w:t>
            </w:r>
          </w:p>
        </w:tc>
      </w:tr>
      <w:tr w:rsidR="002C27F8" w:rsidRPr="002C27F8" w14:paraId="0F85424B" w14:textId="77777777" w:rsidTr="00323AE3">
        <w:trPr>
          <w:trHeight w:val="20"/>
        </w:trPr>
        <w:tc>
          <w:tcPr>
            <w:tcW w:w="3545" w:type="dxa"/>
            <w:shd w:val="clear" w:color="auto" w:fill="auto"/>
            <w:vAlign w:val="center"/>
          </w:tcPr>
          <w:p w14:paraId="55479D4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w:t>
            </w:r>
            <w:r w:rsidRPr="002C27F8">
              <w:rPr>
                <w:rFonts w:eastAsia="Calibri" w:cs="Times New Roman"/>
                <w:color w:val="000000"/>
                <w:kern w:val="0"/>
                <w:sz w:val="20"/>
                <w:szCs w:val="20"/>
                <w:lang w:eastAsia="zh-CN"/>
                <w14:ligatures w14:val="none"/>
              </w:rPr>
              <w:t>3.3</w:t>
            </w:r>
            <w:r w:rsidRPr="002C27F8">
              <w:rPr>
                <w:rFonts w:eastAsia="SimSun" w:cs="Times New Roman"/>
                <w:color w:val="000000"/>
                <w:kern w:val="0"/>
                <w:sz w:val="20"/>
                <w:szCs w:val="20"/>
                <w:lang w:eastAsia="zh-CN"/>
                <w14:ligatures w14:val="none"/>
              </w:rPr>
              <w:t>] - Бытовое обслуживание</w:t>
            </w:r>
          </w:p>
        </w:tc>
        <w:tc>
          <w:tcPr>
            <w:tcW w:w="4961" w:type="dxa"/>
            <w:shd w:val="clear" w:color="auto" w:fill="auto"/>
            <w:vAlign w:val="center"/>
          </w:tcPr>
          <w:p w14:paraId="37687153"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7" w:type="dxa"/>
            <w:shd w:val="clear" w:color="auto" w:fill="auto"/>
            <w:vAlign w:val="center"/>
          </w:tcPr>
          <w:p w14:paraId="3CD0452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100 кв. м/5000 кв. м;</w:t>
            </w:r>
          </w:p>
          <w:p w14:paraId="1CF9FEBA"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3DADEE5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549CCE4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1EA34C3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79B0D26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3EA62842" w14:textId="77777777" w:rsidTr="00323AE3">
        <w:trPr>
          <w:trHeight w:val="20"/>
        </w:trPr>
        <w:tc>
          <w:tcPr>
            <w:tcW w:w="3545" w:type="dxa"/>
            <w:vAlign w:val="center"/>
          </w:tcPr>
          <w:p w14:paraId="064CEE9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[4.8.1] – Развлекательные мероприятия</w:t>
            </w:r>
          </w:p>
        </w:tc>
        <w:tc>
          <w:tcPr>
            <w:tcW w:w="4961" w:type="dxa"/>
            <w:vAlign w:val="center"/>
          </w:tcPr>
          <w:p w14:paraId="506B0627"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87" w:type="dxa"/>
            <w:vAlign w:val="center"/>
          </w:tcPr>
          <w:p w14:paraId="34D7EF7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100 кв. м/</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5B09A3C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1BDC1DEC"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6674B56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26604C5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строений, сооружений от уровня земли - 15 м;</w:t>
            </w:r>
          </w:p>
          <w:p w14:paraId="575DA59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tc>
      </w:tr>
      <w:tr w:rsidR="002C27F8" w:rsidRPr="002C27F8" w14:paraId="019CC905" w14:textId="77777777" w:rsidTr="00323AE3">
        <w:trPr>
          <w:trHeight w:val="20"/>
        </w:trPr>
        <w:tc>
          <w:tcPr>
            <w:tcW w:w="3545" w:type="dxa"/>
            <w:vAlign w:val="center"/>
          </w:tcPr>
          <w:p w14:paraId="076351B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4.7</w:t>
            </w:r>
            <w:r w:rsidRPr="002C27F8">
              <w:rPr>
                <w:rFonts w:eastAsia="SimSun" w:cs="Times New Roman"/>
                <w:color w:val="000000"/>
                <w:kern w:val="0"/>
                <w:sz w:val="20"/>
                <w:szCs w:val="20"/>
                <w:lang w:eastAsia="zh-CN"/>
                <w14:ligatures w14:val="none"/>
              </w:rPr>
              <w:t>] - Гостиничное обслуживание</w:t>
            </w:r>
          </w:p>
        </w:tc>
        <w:tc>
          <w:tcPr>
            <w:tcW w:w="4961" w:type="dxa"/>
            <w:vAlign w:val="center"/>
          </w:tcPr>
          <w:p w14:paraId="0843400A"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7087" w:type="dxa"/>
            <w:vAlign w:val="center"/>
          </w:tcPr>
          <w:p w14:paraId="16FC6F97"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м/5000 кв. м;</w:t>
            </w:r>
          </w:p>
          <w:p w14:paraId="6D51B0E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71FD28F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181AA1C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50BCC20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746C80F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1D94B35C" w14:textId="77777777" w:rsidTr="00323AE3">
        <w:trPr>
          <w:trHeight w:val="20"/>
        </w:trPr>
        <w:tc>
          <w:tcPr>
            <w:tcW w:w="3545" w:type="dxa"/>
            <w:vAlign w:val="center"/>
          </w:tcPr>
          <w:p w14:paraId="76D88254"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SimSun" w:cs="Times New Roman"/>
                <w:color w:val="000000"/>
                <w:kern w:val="0"/>
                <w:sz w:val="20"/>
                <w:szCs w:val="20"/>
                <w:lang w:eastAsia="zh-CN"/>
                <w14:ligatures w14:val="none"/>
              </w:rPr>
              <w:t xml:space="preserve">[3.1.2] - </w:t>
            </w:r>
            <w:r w:rsidRPr="002C27F8">
              <w:rPr>
                <w:rFonts w:eastAsia="Calibri" w:cs="Times New Roman"/>
                <w:color w:val="000000"/>
                <w:kern w:val="0"/>
                <w:sz w:val="20"/>
                <w:szCs w:val="20"/>
                <w14:ligatures w14:val="none"/>
              </w:rPr>
              <w:t>Административные здания организаций, обеспечивающих предоставление коммунальных услуг</w:t>
            </w:r>
          </w:p>
          <w:p w14:paraId="6B0CD59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c>
          <w:tcPr>
            <w:tcW w:w="4961" w:type="dxa"/>
            <w:vAlign w:val="center"/>
          </w:tcPr>
          <w:p w14:paraId="666AD7A5"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предназначенных для приема физических и юридических лиц в связи с предоставлением им коммунальных услуг</w:t>
            </w:r>
          </w:p>
        </w:tc>
        <w:tc>
          <w:tcPr>
            <w:tcW w:w="7087" w:type="dxa"/>
            <w:vAlign w:val="center"/>
          </w:tcPr>
          <w:p w14:paraId="2BDFD46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участков - 400 кв.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Calibri" w:cs="Times New Roman"/>
                <w:bCs/>
                <w:color w:val="000000"/>
                <w:kern w:val="0"/>
                <w:sz w:val="20"/>
                <w:szCs w:val="20"/>
                <w14:ligatures w14:val="none"/>
              </w:rPr>
              <w:t>;</w:t>
            </w:r>
            <w:r w:rsidRPr="002C27F8">
              <w:rPr>
                <w:rFonts w:eastAsia="SimSun" w:cs="Times New Roman"/>
                <w:color w:val="000000"/>
                <w:kern w:val="0"/>
                <w:sz w:val="20"/>
                <w:szCs w:val="20"/>
                <w:lang w:eastAsia="zh-CN"/>
                <w14:ligatures w14:val="none"/>
              </w:rPr>
              <w:t xml:space="preserve"> </w:t>
            </w:r>
          </w:p>
          <w:p w14:paraId="44E3FF6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79CA1504"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58952B4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6DAACB5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строений, сооружений от уровня земли - 20 м;</w:t>
            </w:r>
          </w:p>
          <w:p w14:paraId="4C4896E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17D33B4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05857367" w14:textId="77777777" w:rsidTr="00323AE3">
        <w:trPr>
          <w:trHeight w:val="3312"/>
        </w:trPr>
        <w:tc>
          <w:tcPr>
            <w:tcW w:w="3545" w:type="dxa"/>
            <w:shd w:val="clear" w:color="auto" w:fill="auto"/>
            <w:vAlign w:val="center"/>
          </w:tcPr>
          <w:p w14:paraId="6CB1913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w:t>
            </w:r>
            <w:r w:rsidRPr="002C27F8">
              <w:rPr>
                <w:rFonts w:eastAsia="Calibri" w:cs="Times New Roman"/>
                <w:color w:val="000000"/>
                <w:kern w:val="0"/>
                <w:sz w:val="20"/>
                <w:szCs w:val="20"/>
                <w:lang w:eastAsia="zh-CN"/>
                <w14:ligatures w14:val="none"/>
              </w:rPr>
              <w:t>3.9.1</w:t>
            </w:r>
            <w:r w:rsidRPr="002C27F8">
              <w:rPr>
                <w:rFonts w:eastAsia="SimSun" w:cs="Times New Roman"/>
                <w:color w:val="000000"/>
                <w:kern w:val="0"/>
                <w:sz w:val="20"/>
                <w:szCs w:val="20"/>
                <w:lang w:eastAsia="zh-CN"/>
                <w14:ligatures w14:val="none"/>
              </w:rPr>
              <w:t>] - Обеспечение деятельности в области гидрометеорологии и смежных с ней областях</w:t>
            </w:r>
          </w:p>
        </w:tc>
        <w:tc>
          <w:tcPr>
            <w:tcW w:w="4961" w:type="dxa"/>
            <w:shd w:val="clear" w:color="auto" w:fill="auto"/>
            <w:vAlign w:val="center"/>
          </w:tcPr>
          <w:p w14:paraId="731D8934"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7087" w:type="dxa"/>
            <w:vAlign w:val="center"/>
          </w:tcPr>
          <w:p w14:paraId="4F258AF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участков - 10 кв.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SimSun" w:cs="Times New Roman"/>
                <w:color w:val="000000"/>
                <w:kern w:val="0"/>
                <w:sz w:val="20"/>
                <w:szCs w:val="20"/>
                <w:lang w:eastAsia="zh-CN"/>
                <w14:ligatures w14:val="none"/>
              </w:rPr>
              <w:t>;</w:t>
            </w:r>
          </w:p>
          <w:p w14:paraId="6E52434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4 м;</w:t>
            </w:r>
          </w:p>
          <w:p w14:paraId="64EB2705"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- 1 м;</w:t>
            </w:r>
          </w:p>
          <w:p w14:paraId="2C44E85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6A917524"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строений, сооружений от уровня земли - 35 м;</w:t>
            </w:r>
          </w:p>
          <w:p w14:paraId="6947E0B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tc>
      </w:tr>
      <w:tr w:rsidR="002C27F8" w:rsidRPr="002C27F8" w14:paraId="2AE84DA1" w14:textId="77777777" w:rsidTr="00323AE3">
        <w:trPr>
          <w:trHeight w:val="20"/>
        </w:trPr>
        <w:tc>
          <w:tcPr>
            <w:tcW w:w="3545" w:type="dxa"/>
            <w:shd w:val="clear" w:color="auto" w:fill="auto"/>
            <w:vAlign w:val="center"/>
          </w:tcPr>
          <w:p w14:paraId="6BA8E77E"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lang w:eastAsia="ar-SA"/>
                <w14:ligatures w14:val="none"/>
              </w:rPr>
            </w:pPr>
            <w:r w:rsidRPr="002C27F8">
              <w:rPr>
                <w:rFonts w:eastAsia="SimSun" w:cs="Times New Roman"/>
                <w:color w:val="000000"/>
                <w:kern w:val="0"/>
                <w:sz w:val="20"/>
                <w:szCs w:val="20"/>
                <w:lang w:eastAsia="zh-CN"/>
                <w14:ligatures w14:val="none"/>
              </w:rPr>
              <w:t>[12.0.1] - Улично-дорожная сеть</w:t>
            </w:r>
          </w:p>
        </w:tc>
        <w:tc>
          <w:tcPr>
            <w:tcW w:w="4961" w:type="dxa"/>
            <w:shd w:val="clear" w:color="auto" w:fill="auto"/>
            <w:vAlign w:val="center"/>
          </w:tcPr>
          <w:p w14:paraId="49C5CC00"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C27F8">
              <w:rPr>
                <w:rFonts w:eastAsia="SimSun" w:cs="Times New Roman"/>
                <w:color w:val="000000"/>
                <w:kern w:val="0"/>
                <w:sz w:val="20"/>
                <w:szCs w:val="20"/>
                <w:lang w:eastAsia="zh-CN"/>
                <w14:ligatures w14:val="none"/>
              </w:rPr>
              <w:t>велотранспортной</w:t>
            </w:r>
            <w:proofErr w:type="spellEnd"/>
            <w:r w:rsidRPr="002C27F8">
              <w:rPr>
                <w:rFonts w:eastAsia="SimSun" w:cs="Times New Roman"/>
                <w:color w:val="000000"/>
                <w:kern w:val="0"/>
                <w:sz w:val="20"/>
                <w:szCs w:val="20"/>
                <w:lang w:eastAsia="zh-CN"/>
                <w14:ligatures w14:val="none"/>
              </w:rPr>
              <w:t xml:space="preserve"> и инженерной инфраструктуры;</w:t>
            </w:r>
            <w:r w:rsidRPr="002C27F8">
              <w:rPr>
                <w:rFonts w:eastAsia="SimSun" w:cs="Times New Roman"/>
                <w:color w:val="000000"/>
                <w:kern w:val="0"/>
                <w:sz w:val="20"/>
                <w:szCs w:val="20"/>
                <w:lang w:eastAsia="zh-CN"/>
                <w14:ligatures w14:val="none"/>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C27F8">
              <w:rPr>
                <w:rFonts w:eastAsia="SimSun" w:cs="Times New Roman"/>
                <w:color w:val="000000"/>
                <w:kern w:val="0"/>
                <w:sz w:val="20"/>
                <w:szCs w:val="20"/>
                <w:lang w:eastAsia="zh-CN"/>
                <w14:ligatures w14:val="none"/>
              </w:rPr>
              <w:t>кодами  2.7.1</w:t>
            </w:r>
            <w:proofErr w:type="gramEnd"/>
            <w:r w:rsidRPr="002C27F8">
              <w:rPr>
                <w:rFonts w:eastAsia="SimSun" w:cs="Times New Roman"/>
                <w:color w:val="000000"/>
                <w:kern w:val="0"/>
                <w:sz w:val="20"/>
                <w:szCs w:val="20"/>
                <w:lang w:eastAsia="zh-CN"/>
                <w14:ligatures w14:val="none"/>
              </w:rPr>
              <w:t>, 4.9, 7.2.3, а также некапитальных сооружений, предназначенных для охраны транспортных средств</w:t>
            </w:r>
          </w:p>
        </w:tc>
        <w:tc>
          <w:tcPr>
            <w:tcW w:w="7087" w:type="dxa"/>
            <w:vMerge w:val="restart"/>
            <w:vAlign w:val="center"/>
          </w:tcPr>
          <w:p w14:paraId="44300653"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Регламенты не подлежат установлению.</w:t>
            </w:r>
          </w:p>
          <w:p w14:paraId="016F6E54"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C27F8" w:rsidRPr="002C27F8" w14:paraId="3E015A71" w14:textId="77777777" w:rsidTr="00323AE3">
        <w:trPr>
          <w:trHeight w:val="529"/>
        </w:trPr>
        <w:tc>
          <w:tcPr>
            <w:tcW w:w="3545" w:type="dxa"/>
            <w:shd w:val="clear" w:color="auto" w:fill="auto"/>
            <w:vAlign w:val="center"/>
          </w:tcPr>
          <w:p w14:paraId="2CF6ED6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[12.0.2] - Благоустройство территории</w:t>
            </w:r>
          </w:p>
        </w:tc>
        <w:tc>
          <w:tcPr>
            <w:tcW w:w="4961" w:type="dxa"/>
            <w:shd w:val="clear" w:color="auto" w:fill="auto"/>
            <w:vAlign w:val="center"/>
          </w:tcPr>
          <w:p w14:paraId="17FEA4E9"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vAlign w:val="center"/>
          </w:tcPr>
          <w:p w14:paraId="1F092C9E"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p>
        </w:tc>
      </w:tr>
      <w:tr w:rsidR="002C27F8" w:rsidRPr="002C27F8" w14:paraId="5271C9F8" w14:textId="77777777" w:rsidTr="00323AE3">
        <w:trPr>
          <w:trHeight w:val="20"/>
        </w:trPr>
        <w:tc>
          <w:tcPr>
            <w:tcW w:w="3545" w:type="dxa"/>
            <w:shd w:val="clear" w:color="auto" w:fill="auto"/>
            <w:vAlign w:val="center"/>
          </w:tcPr>
          <w:p w14:paraId="54F76340"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[3.6.2] – Парки культуры и отдыха</w:t>
            </w:r>
          </w:p>
        </w:tc>
        <w:tc>
          <w:tcPr>
            <w:tcW w:w="4961" w:type="dxa"/>
            <w:shd w:val="clear" w:color="auto" w:fill="auto"/>
            <w:vAlign w:val="center"/>
          </w:tcPr>
          <w:p w14:paraId="31A76744"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парков культуры и отдыха</w:t>
            </w:r>
          </w:p>
        </w:tc>
        <w:tc>
          <w:tcPr>
            <w:tcW w:w="7087" w:type="dxa"/>
            <w:vAlign w:val="center"/>
          </w:tcPr>
          <w:p w14:paraId="7E316D7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400 кв. м. /</w:t>
            </w:r>
            <w:r w:rsidRPr="002C27F8">
              <w:rPr>
                <w:rFonts w:eastAsia="SimSun" w:cs="Times New Roman"/>
                <w:b/>
                <w:color w:val="000000"/>
                <w:kern w:val="0"/>
                <w:sz w:val="20"/>
                <w:szCs w:val="20"/>
                <w:lang w:eastAsia="zh-CN"/>
                <w14:ligatures w14:val="none"/>
              </w:rPr>
              <w:t>не подлежит установлению</w:t>
            </w:r>
            <w:r w:rsidRPr="002C27F8">
              <w:rPr>
                <w:rFonts w:eastAsia="SimSun" w:cs="Times New Roman"/>
                <w:color w:val="000000"/>
                <w:kern w:val="0"/>
                <w:sz w:val="20"/>
                <w:szCs w:val="20"/>
                <w:lang w:eastAsia="zh-CN"/>
                <w14:ligatures w14:val="none"/>
              </w:rPr>
              <w:t>;</w:t>
            </w:r>
          </w:p>
          <w:p w14:paraId="4940B523"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SimSun" w:cs="Times New Roman"/>
                <w:color w:val="000000"/>
                <w:kern w:val="0"/>
                <w:sz w:val="20"/>
                <w:szCs w:val="20"/>
                <w:lang w:eastAsia="zh-CN"/>
                <w14:ligatures w14:val="none"/>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14:paraId="725E0928" w14:textId="77777777" w:rsidR="002C27F8" w:rsidRPr="002C27F8" w:rsidRDefault="002C27F8" w:rsidP="002C27F8">
      <w:pPr>
        <w:spacing w:after="0"/>
        <w:jc w:val="both"/>
        <w:rPr>
          <w:rFonts w:eastAsia="Calibri" w:cs="Times New Roman"/>
          <w:b/>
          <w:kern w:val="0"/>
          <w:sz w:val="20"/>
          <w:szCs w:val="20"/>
          <w14:ligatures w14:val="none"/>
        </w:rPr>
      </w:pPr>
      <w:r w:rsidRPr="002C27F8">
        <w:rPr>
          <w:rFonts w:eastAsia="Calibri" w:cs="Times New Roman"/>
          <w:b/>
          <w:kern w:val="0"/>
          <w:sz w:val="20"/>
          <w:szCs w:val="20"/>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C27F8" w:rsidRPr="002C27F8" w14:paraId="543AB2D1" w14:textId="77777777" w:rsidTr="00323AE3">
        <w:trPr>
          <w:trHeight w:val="20"/>
        </w:trPr>
        <w:tc>
          <w:tcPr>
            <w:tcW w:w="3545" w:type="dxa"/>
            <w:vAlign w:val="center"/>
          </w:tcPr>
          <w:p w14:paraId="1C922A1C"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14:ligatures w14:val="none"/>
              </w:rPr>
              <w:t>Виды разрешенного использования земельных участков</w:t>
            </w:r>
          </w:p>
        </w:tc>
        <w:tc>
          <w:tcPr>
            <w:tcW w:w="5670" w:type="dxa"/>
            <w:vAlign w:val="center"/>
          </w:tcPr>
          <w:p w14:paraId="2E664146"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6378" w:type="dxa"/>
            <w:vAlign w:val="center"/>
          </w:tcPr>
          <w:p w14:paraId="23E2F0C0" w14:textId="77777777" w:rsidR="002C27F8" w:rsidRPr="002C27F8" w:rsidRDefault="002C27F8" w:rsidP="002C27F8">
            <w:pPr>
              <w:widowControl w:val="0"/>
              <w:tabs>
                <w:tab w:val="left" w:pos="2520"/>
              </w:tabs>
              <w:overflowPunct w:val="0"/>
              <w:autoSpaceDE w:val="0"/>
              <w:autoSpaceDN w:val="0"/>
              <w:adjustRightInd w:val="0"/>
              <w:spacing w:after="0"/>
              <w:ind w:firstLine="567"/>
              <w:jc w:val="center"/>
              <w:rPr>
                <w:rFonts w:eastAsia="SimSun" w:cs="Times New Roman"/>
                <w:b/>
                <w:color w:val="000000"/>
                <w:kern w:val="0"/>
                <w:sz w:val="20"/>
                <w:szCs w:val="20"/>
                <w:lang w:eastAsia="zh-CN"/>
                <w14:ligatures w14:val="none"/>
              </w:rPr>
            </w:pPr>
            <w:r w:rsidRPr="002C27F8">
              <w:rPr>
                <w:rFonts w:eastAsia="Calibri" w:cs="Times New Roman"/>
                <w:b/>
                <w:color w:val="000000"/>
                <w:kern w:val="0"/>
                <w:sz w:val="20"/>
                <w:szCs w:val="20"/>
                <w14:ligatures w14:val="non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2C27F8">
              <w:rPr>
                <w:rFonts w:eastAsia="Calibri" w:cs="Times New Roman"/>
                <w:b/>
                <w:color w:val="000000"/>
                <w:kern w:val="0"/>
                <w:sz w:val="20"/>
                <w:szCs w:val="20"/>
                <w14:ligatures w14:val="none"/>
              </w:rPr>
              <w:lastRenderedPageBreak/>
              <w:t>строительства</w:t>
            </w:r>
          </w:p>
        </w:tc>
      </w:tr>
      <w:tr w:rsidR="002C27F8" w:rsidRPr="002C27F8" w14:paraId="254439BF" w14:textId="77777777" w:rsidTr="00323AE3">
        <w:trPr>
          <w:trHeight w:val="20"/>
        </w:trPr>
        <w:tc>
          <w:tcPr>
            <w:tcW w:w="3545" w:type="dxa"/>
            <w:vAlign w:val="center"/>
          </w:tcPr>
          <w:p w14:paraId="6AEAD730"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lastRenderedPageBreak/>
              <w:t>[2.3] - Блокированная жилая застройка</w:t>
            </w:r>
          </w:p>
        </w:tc>
        <w:tc>
          <w:tcPr>
            <w:tcW w:w="5670" w:type="dxa"/>
            <w:vAlign w:val="center"/>
          </w:tcPr>
          <w:p w14:paraId="4E4E2F6B" w14:textId="77777777" w:rsidR="002C27F8" w:rsidRPr="002C27F8" w:rsidRDefault="002C27F8" w:rsidP="002C27F8">
            <w:pPr>
              <w:widowControl w:val="0"/>
              <w:shd w:val="clear" w:color="auto" w:fill="FFFFFF"/>
              <w:spacing w:after="0"/>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87DF3C4" w14:textId="77777777" w:rsidR="002C27F8" w:rsidRPr="002C27F8" w:rsidRDefault="002C27F8" w:rsidP="002C27F8">
            <w:pPr>
              <w:widowControl w:val="0"/>
              <w:shd w:val="clear" w:color="auto" w:fill="FFFFFF"/>
              <w:spacing w:after="0"/>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02FD5C28"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p>
        </w:tc>
        <w:tc>
          <w:tcPr>
            <w:tcW w:w="6378" w:type="dxa"/>
            <w:vAlign w:val="center"/>
          </w:tcPr>
          <w:p w14:paraId="4CC5159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 400/8000 кв. м;</w:t>
            </w:r>
          </w:p>
          <w:p w14:paraId="3FDB12E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 200/800 кв. м из расчета на 1 блок;</w:t>
            </w:r>
          </w:p>
          <w:p w14:paraId="527059B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6 м;</w:t>
            </w:r>
          </w:p>
          <w:p w14:paraId="3B2DC33A"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- 0 м;</w:t>
            </w:r>
          </w:p>
          <w:p w14:paraId="65A75F6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61051D9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1C4CCB6D"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p w14:paraId="4924D67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2C27F8" w:rsidRPr="002C27F8" w14:paraId="2B7576EF" w14:textId="77777777" w:rsidTr="00323AE3">
        <w:trPr>
          <w:trHeight w:val="20"/>
        </w:trPr>
        <w:tc>
          <w:tcPr>
            <w:tcW w:w="3545" w:type="dxa"/>
            <w:vAlign w:val="center"/>
          </w:tcPr>
          <w:p w14:paraId="456815CD"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[2.1.1] - Малоэтажная многоквартирная жилая застройка</w:t>
            </w:r>
          </w:p>
        </w:tc>
        <w:tc>
          <w:tcPr>
            <w:tcW w:w="5670" w:type="dxa"/>
            <w:vAlign w:val="center"/>
          </w:tcPr>
          <w:p w14:paraId="451922E7" w14:textId="77777777" w:rsidR="002C27F8" w:rsidRPr="002C27F8" w:rsidRDefault="002C27F8" w:rsidP="002C27F8">
            <w:pPr>
              <w:widowControl w:val="0"/>
              <w:overflowPunct w:val="0"/>
              <w:autoSpaceDE w:val="0"/>
              <w:autoSpaceDN w:val="0"/>
              <w:adjustRightInd w:val="0"/>
              <w:spacing w:after="0"/>
              <w:ind w:firstLine="426"/>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Размещение малоэтажных многоквартирных домов (многоквартирные дома высотой до 4 этажей, включая мансардный);</w:t>
            </w:r>
            <w:r w:rsidRPr="002C27F8">
              <w:rPr>
                <w:rFonts w:eastAsia="Calibri" w:cs="Times New Roman"/>
                <w:color w:val="000000"/>
                <w:kern w:val="0"/>
                <w:sz w:val="20"/>
                <w:szCs w:val="20"/>
                <w14:ligatures w14:val="none"/>
              </w:rPr>
              <w:br/>
              <w:t>обустройство спортивных и детских площадок, площадок для отдыха;</w:t>
            </w:r>
            <w:r w:rsidRPr="002C27F8">
              <w:rPr>
                <w:rFonts w:eastAsia="Calibri" w:cs="Times New Roman"/>
                <w:color w:val="000000"/>
                <w:kern w:val="0"/>
                <w:sz w:val="20"/>
                <w:szCs w:val="20"/>
                <w14:ligatures w14:val="none"/>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705CD20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1000/</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33F350A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12 м;</w:t>
            </w:r>
          </w:p>
          <w:p w14:paraId="18691FE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13F9E4F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74D0CD5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096249A4"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p w14:paraId="1AAFD38D"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665379D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kern w:val="0"/>
                <w:sz w:val="20"/>
                <w:szCs w:val="24"/>
                <w14:ligatures w14:val="none"/>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2C27F8" w:rsidRPr="002C27F8" w14:paraId="26903F1A" w14:textId="77777777" w:rsidTr="00323AE3">
        <w:trPr>
          <w:trHeight w:val="20"/>
        </w:trPr>
        <w:tc>
          <w:tcPr>
            <w:tcW w:w="3545" w:type="dxa"/>
            <w:vAlign w:val="center"/>
          </w:tcPr>
          <w:p w14:paraId="54607C2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[3.5.1] - Дошкольное, начальное и среднее общее образование</w:t>
            </w:r>
          </w:p>
        </w:tc>
        <w:tc>
          <w:tcPr>
            <w:tcW w:w="5670" w:type="dxa"/>
            <w:vAlign w:val="center"/>
          </w:tcPr>
          <w:p w14:paraId="1487A908"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336C489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w:t>
            </w:r>
            <w:r w:rsidRPr="002C27F8">
              <w:rPr>
                <w:rFonts w:eastAsia="Calibri" w:cs="Times New Roman"/>
                <w:b/>
                <w:bCs/>
                <w:color w:val="000000"/>
                <w:kern w:val="0"/>
                <w:sz w:val="20"/>
                <w:szCs w:val="20"/>
                <w14:ligatures w14:val="none"/>
              </w:rPr>
              <w:t>не подлежит установлению</w:t>
            </w:r>
            <w:r w:rsidRPr="002C27F8">
              <w:rPr>
                <w:rFonts w:eastAsia="Calibri" w:cs="Times New Roman"/>
                <w:bCs/>
                <w:color w:val="000000"/>
                <w:kern w:val="0"/>
                <w:sz w:val="20"/>
                <w:szCs w:val="20"/>
                <w14:ligatures w14:val="none"/>
              </w:rPr>
              <w:t>;</w:t>
            </w:r>
          </w:p>
          <w:p w14:paraId="5C2A650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25 м;</w:t>
            </w:r>
          </w:p>
          <w:p w14:paraId="6173C8D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31EDAD0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w:t>
            </w:r>
          </w:p>
          <w:p w14:paraId="0613270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
          <w:p w14:paraId="27CE0B3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36C48B88" w14:textId="77777777" w:rsidTr="00323AE3">
        <w:trPr>
          <w:trHeight w:val="20"/>
        </w:trPr>
        <w:tc>
          <w:tcPr>
            <w:tcW w:w="3545" w:type="dxa"/>
            <w:vAlign w:val="center"/>
          </w:tcPr>
          <w:p w14:paraId="06D19C4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3.5.2</w:t>
            </w:r>
            <w:r w:rsidRPr="002C27F8">
              <w:rPr>
                <w:rFonts w:eastAsia="SimSun" w:cs="Times New Roman"/>
                <w:color w:val="000000"/>
                <w:kern w:val="0"/>
                <w:sz w:val="20"/>
                <w:szCs w:val="20"/>
                <w:lang w:eastAsia="zh-CN"/>
                <w14:ligatures w14:val="none"/>
              </w:rPr>
              <w:t>] - Среднее и высшее профессиональное образование</w:t>
            </w:r>
          </w:p>
        </w:tc>
        <w:tc>
          <w:tcPr>
            <w:tcW w:w="5670" w:type="dxa"/>
            <w:vAlign w:val="center"/>
          </w:tcPr>
          <w:p w14:paraId="3265A68A"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Размещение объектов капитального строительства, предназначенных для профессионального образования и </w:t>
            </w:r>
            <w:r w:rsidRPr="002C27F8">
              <w:rPr>
                <w:rFonts w:eastAsia="SimSun" w:cs="Times New Roman"/>
                <w:color w:val="000000"/>
                <w:kern w:val="0"/>
                <w:sz w:val="20"/>
                <w:szCs w:val="20"/>
                <w:lang w:eastAsia="zh-CN"/>
                <w14:ligatures w14:val="none"/>
              </w:rPr>
              <w:lastRenderedPageBreak/>
              <w:t>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00B2C5F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400 кв. м/</w:t>
            </w:r>
            <w:r w:rsidRPr="002C27F8">
              <w:rPr>
                <w:rFonts w:eastAsia="Calibri" w:cs="Times New Roman"/>
                <w:b/>
                <w:bCs/>
                <w:color w:val="000000"/>
                <w:kern w:val="0"/>
                <w:sz w:val="20"/>
                <w:szCs w:val="20"/>
                <w14:ligatures w14:val="none"/>
              </w:rPr>
              <w:t>не подлежит установлению</w:t>
            </w:r>
            <w:r w:rsidRPr="002C27F8">
              <w:rPr>
                <w:rFonts w:eastAsia="SimSun" w:cs="Times New Roman"/>
                <w:color w:val="000000"/>
                <w:kern w:val="0"/>
                <w:sz w:val="20"/>
                <w:szCs w:val="20"/>
                <w:lang w:eastAsia="zh-CN"/>
                <w14:ligatures w14:val="none"/>
              </w:rPr>
              <w:t>;</w:t>
            </w:r>
          </w:p>
          <w:p w14:paraId="65605EC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минимальная ширина земельных участков вдоль фронта улицы (проезда) – 20 м;</w:t>
            </w:r>
          </w:p>
          <w:p w14:paraId="3D21DDC7"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5745F18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314FF13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p w14:paraId="62E643D1"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52970200" w14:textId="77777777" w:rsidTr="00323AE3">
        <w:trPr>
          <w:trHeight w:val="20"/>
        </w:trPr>
        <w:tc>
          <w:tcPr>
            <w:tcW w:w="3545" w:type="dxa"/>
            <w:vAlign w:val="center"/>
          </w:tcPr>
          <w:p w14:paraId="2D29BBB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w:t>
            </w:r>
            <w:r w:rsidRPr="002C27F8">
              <w:rPr>
                <w:rFonts w:eastAsia="Calibri" w:cs="Times New Roman"/>
                <w:color w:val="000000"/>
                <w:kern w:val="0"/>
                <w:sz w:val="20"/>
                <w:szCs w:val="20"/>
                <w:lang w:eastAsia="zh-CN"/>
                <w14:ligatures w14:val="none"/>
              </w:rPr>
              <w:t>3.4.1</w:t>
            </w:r>
            <w:r w:rsidRPr="002C27F8">
              <w:rPr>
                <w:rFonts w:eastAsia="SimSun" w:cs="Times New Roman"/>
                <w:color w:val="000000"/>
                <w:kern w:val="0"/>
                <w:sz w:val="20"/>
                <w:szCs w:val="20"/>
                <w:lang w:eastAsia="zh-CN"/>
                <w14:ligatures w14:val="none"/>
              </w:rPr>
              <w:t>] – Амбулаторно-поликлиническое обслуживание</w:t>
            </w:r>
          </w:p>
        </w:tc>
        <w:tc>
          <w:tcPr>
            <w:tcW w:w="5670" w:type="dxa"/>
            <w:vAlign w:val="center"/>
          </w:tcPr>
          <w:p w14:paraId="351451F9"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6799912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участков – 400 кв.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Calibri" w:cs="Times New Roman"/>
                <w:bCs/>
                <w:color w:val="000000"/>
                <w:kern w:val="0"/>
                <w:sz w:val="20"/>
                <w:szCs w:val="20"/>
                <w14:ligatures w14:val="none"/>
              </w:rPr>
              <w:t>;</w:t>
            </w:r>
            <w:r w:rsidRPr="002C27F8">
              <w:rPr>
                <w:rFonts w:eastAsia="SimSun" w:cs="Times New Roman"/>
                <w:color w:val="000000"/>
                <w:kern w:val="0"/>
                <w:sz w:val="20"/>
                <w:szCs w:val="20"/>
                <w:lang w:eastAsia="zh-CN"/>
                <w14:ligatures w14:val="none"/>
              </w:rPr>
              <w:t xml:space="preserve"> </w:t>
            </w:r>
          </w:p>
          <w:p w14:paraId="09625AE4"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1D458884"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0F92DF7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4 этажа;</w:t>
            </w:r>
          </w:p>
          <w:p w14:paraId="10936B7E"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028F680A"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7E5DF6EF" w14:textId="77777777" w:rsidTr="00323AE3">
        <w:trPr>
          <w:trHeight w:val="20"/>
        </w:trPr>
        <w:tc>
          <w:tcPr>
            <w:tcW w:w="3545" w:type="dxa"/>
            <w:vAlign w:val="center"/>
          </w:tcPr>
          <w:p w14:paraId="0634A6F4"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3.4.2</w:t>
            </w:r>
            <w:r w:rsidRPr="002C27F8">
              <w:rPr>
                <w:rFonts w:eastAsia="SimSun" w:cs="Times New Roman"/>
                <w:color w:val="000000"/>
                <w:kern w:val="0"/>
                <w:sz w:val="20"/>
                <w:szCs w:val="20"/>
                <w:lang w:eastAsia="zh-CN"/>
                <w14:ligatures w14:val="none"/>
              </w:rPr>
              <w:t>] – Стационарное медицинское обслуживание</w:t>
            </w:r>
          </w:p>
        </w:tc>
        <w:tc>
          <w:tcPr>
            <w:tcW w:w="5670" w:type="dxa"/>
            <w:vAlign w:val="center"/>
          </w:tcPr>
          <w:p w14:paraId="2CF586CE"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2C27F8">
              <w:rPr>
                <w:rFonts w:eastAsia="Calibri" w:cs="Times New Roman"/>
                <w:color w:val="000000"/>
                <w:kern w:val="0"/>
                <w:sz w:val="20"/>
                <w:szCs w:val="20"/>
                <w14:ligatures w14:val="none"/>
              </w:rPr>
              <w:br/>
            </w:r>
            <w:r w:rsidRPr="002C27F8">
              <w:rPr>
                <w:rFonts w:eastAsia="Calibri" w:cs="Times New Roman"/>
                <w:color w:val="000000"/>
                <w:kern w:val="0"/>
                <w:sz w:val="20"/>
                <w:szCs w:val="20"/>
                <w:shd w:val="clear" w:color="auto" w:fill="FFFFFF"/>
                <w14:ligatures w14:val="none"/>
              </w:rPr>
              <w:t>размещение площадок санитарной авиации</w:t>
            </w:r>
          </w:p>
        </w:tc>
        <w:tc>
          <w:tcPr>
            <w:tcW w:w="6378" w:type="dxa"/>
            <w:vMerge/>
            <w:vAlign w:val="center"/>
          </w:tcPr>
          <w:p w14:paraId="62414E1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r>
      <w:tr w:rsidR="002C27F8" w:rsidRPr="002C27F8" w14:paraId="6BFF0D5B" w14:textId="77777777" w:rsidTr="00323AE3">
        <w:trPr>
          <w:trHeight w:val="20"/>
        </w:trPr>
        <w:tc>
          <w:tcPr>
            <w:tcW w:w="3545" w:type="dxa"/>
            <w:vAlign w:val="center"/>
          </w:tcPr>
          <w:p w14:paraId="75D73791"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3.7.1</w:t>
            </w:r>
            <w:r w:rsidRPr="002C27F8">
              <w:rPr>
                <w:rFonts w:eastAsia="SimSun" w:cs="Times New Roman"/>
                <w:color w:val="000000"/>
                <w:kern w:val="0"/>
                <w:sz w:val="20"/>
                <w:szCs w:val="20"/>
                <w:lang w:eastAsia="zh-CN"/>
                <w14:ligatures w14:val="none"/>
              </w:rPr>
              <w:t>] - Осуществление религиозных обрядов</w:t>
            </w:r>
          </w:p>
        </w:tc>
        <w:tc>
          <w:tcPr>
            <w:tcW w:w="5670" w:type="dxa"/>
            <w:vAlign w:val="center"/>
          </w:tcPr>
          <w:p w14:paraId="5C7BA28C" w14:textId="77777777" w:rsidR="002C27F8" w:rsidRPr="002C27F8" w:rsidRDefault="002C27F8" w:rsidP="002C27F8">
            <w:pPr>
              <w:widowControl w:val="0"/>
              <w:tabs>
                <w:tab w:val="left" w:pos="-4787"/>
              </w:tabs>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0E17ABDB" w14:textId="77777777" w:rsidR="002C27F8" w:rsidRPr="002C27F8" w:rsidRDefault="002C27F8" w:rsidP="002C27F8">
            <w:pPr>
              <w:widowControl w:val="0"/>
              <w:tabs>
                <w:tab w:val="left" w:pos="1134"/>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участков - 400 кв.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Calibri" w:cs="Times New Roman"/>
                <w:bCs/>
                <w:color w:val="000000"/>
                <w:kern w:val="0"/>
                <w:sz w:val="20"/>
                <w:szCs w:val="20"/>
                <w14:ligatures w14:val="none"/>
              </w:rPr>
              <w:t>;</w:t>
            </w:r>
            <w:r w:rsidRPr="002C27F8">
              <w:rPr>
                <w:rFonts w:eastAsia="SimSun" w:cs="Times New Roman"/>
                <w:color w:val="000000"/>
                <w:kern w:val="0"/>
                <w:sz w:val="20"/>
                <w:szCs w:val="20"/>
                <w:lang w:eastAsia="zh-CN"/>
                <w14:ligatures w14:val="none"/>
              </w:rPr>
              <w:t xml:space="preserve"> </w:t>
            </w:r>
          </w:p>
          <w:p w14:paraId="3D289F9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5A80269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- 3 м;</w:t>
            </w:r>
          </w:p>
          <w:p w14:paraId="01549565"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C27F8">
                <w:rPr>
                  <w:rFonts w:eastAsia="SimSun" w:cs="Times New Roman"/>
                  <w:color w:val="000000"/>
                  <w:kern w:val="0"/>
                  <w:sz w:val="20"/>
                  <w:szCs w:val="20"/>
                  <w:lang w:eastAsia="zh-CN"/>
                  <w14:ligatures w14:val="none"/>
                </w:rPr>
                <w:t>30 м</w:t>
              </w:r>
            </w:smartTag>
            <w:r w:rsidRPr="002C27F8">
              <w:rPr>
                <w:rFonts w:eastAsia="SimSun" w:cs="Times New Roman"/>
                <w:color w:val="000000"/>
                <w:kern w:val="0"/>
                <w:sz w:val="20"/>
                <w:szCs w:val="20"/>
                <w:lang w:eastAsia="zh-CN"/>
                <w14:ligatures w14:val="none"/>
              </w:rPr>
              <w:t>;</w:t>
            </w:r>
          </w:p>
          <w:p w14:paraId="24F3FBD1"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3F103647"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10CB26F6" w14:textId="77777777" w:rsidTr="00323AE3">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32B05033"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31017CFC"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21249BD3" w14:textId="77777777" w:rsidR="002C27F8" w:rsidRPr="002C27F8" w:rsidRDefault="002C27F8" w:rsidP="002C27F8">
            <w:pPr>
              <w:widowControl w:val="0"/>
              <w:tabs>
                <w:tab w:val="left" w:pos="1134"/>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 20/5000 кв. м;</w:t>
            </w:r>
          </w:p>
          <w:p w14:paraId="147AC40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5 м;</w:t>
            </w:r>
          </w:p>
          <w:p w14:paraId="44BFC465"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- 1 м;</w:t>
            </w:r>
          </w:p>
          <w:p w14:paraId="0BDE2DD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зданий, строений, сооружений от уровня земли - 12 м;</w:t>
            </w:r>
          </w:p>
          <w:p w14:paraId="659127B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p w14:paraId="0CAE2B9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4D18193C" w14:textId="77777777" w:rsidTr="00323AE3">
        <w:trPr>
          <w:trHeight w:val="20"/>
        </w:trPr>
        <w:tc>
          <w:tcPr>
            <w:tcW w:w="3545" w:type="dxa"/>
            <w:vAlign w:val="center"/>
          </w:tcPr>
          <w:p w14:paraId="5CA25C7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[3.1.1] - Предоставление коммунальных услуг</w:t>
            </w:r>
          </w:p>
          <w:p w14:paraId="5BC15A47"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tc>
        <w:tc>
          <w:tcPr>
            <w:tcW w:w="5670" w:type="dxa"/>
            <w:vAlign w:val="center"/>
          </w:tcPr>
          <w:p w14:paraId="23B13FF8"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2C27F8">
              <w:rPr>
                <w:rFonts w:eastAsia="SimSun" w:cs="Times New Roman"/>
                <w:color w:val="000000"/>
                <w:kern w:val="0"/>
                <w:sz w:val="20"/>
                <w:szCs w:val="20"/>
                <w:lang w:eastAsia="zh-CN"/>
                <w14:ligatures w14:val="none"/>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1EFCF54"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 xml:space="preserve">минимальная/максимальная площадь земельных участков - 10 кв.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Calibri" w:cs="Times New Roman"/>
                <w:bCs/>
                <w:color w:val="000000"/>
                <w:kern w:val="0"/>
                <w:sz w:val="20"/>
                <w:szCs w:val="20"/>
                <w14:ligatures w14:val="none"/>
              </w:rPr>
              <w:t>;</w:t>
            </w:r>
            <w:r w:rsidRPr="002C27F8">
              <w:rPr>
                <w:rFonts w:eastAsia="SimSun" w:cs="Times New Roman"/>
                <w:color w:val="000000"/>
                <w:kern w:val="0"/>
                <w:sz w:val="20"/>
                <w:szCs w:val="20"/>
                <w:lang w:eastAsia="zh-CN"/>
                <w14:ligatures w14:val="none"/>
              </w:rPr>
              <w:t xml:space="preserve"> </w:t>
            </w:r>
          </w:p>
          <w:p w14:paraId="47F1B93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4 м;</w:t>
            </w:r>
          </w:p>
          <w:p w14:paraId="1F5C05F8"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lastRenderedPageBreak/>
              <w:t>минимальные отступы от границ земельных участков - 1 м;</w:t>
            </w:r>
          </w:p>
          <w:p w14:paraId="285DC66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3090FF9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строений, сооружений от уровня земли - 20 м;</w:t>
            </w:r>
          </w:p>
          <w:p w14:paraId="45A9F0B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p w14:paraId="238554E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5A866D1F" w14:textId="77777777" w:rsidTr="00323AE3">
        <w:trPr>
          <w:trHeight w:val="20"/>
        </w:trPr>
        <w:tc>
          <w:tcPr>
            <w:tcW w:w="3545" w:type="dxa"/>
            <w:vAlign w:val="center"/>
          </w:tcPr>
          <w:p w14:paraId="308CE66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lastRenderedPageBreak/>
              <w:t>[4.8.2] – Проведение азартных игр</w:t>
            </w:r>
          </w:p>
        </w:tc>
        <w:tc>
          <w:tcPr>
            <w:tcW w:w="5670" w:type="dxa"/>
            <w:vAlign w:val="center"/>
          </w:tcPr>
          <w:p w14:paraId="2870659F" w14:textId="77777777" w:rsidR="002C27F8" w:rsidRPr="002C27F8" w:rsidRDefault="002C27F8" w:rsidP="002C27F8">
            <w:pPr>
              <w:widowControl w:val="0"/>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7AF75AED"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минимальная/максимальная площадь земельных </w:t>
            </w:r>
            <w:proofErr w:type="gramStart"/>
            <w:r w:rsidRPr="002C27F8">
              <w:rPr>
                <w:rFonts w:eastAsia="SimSun" w:cs="Times New Roman"/>
                <w:color w:val="000000"/>
                <w:kern w:val="0"/>
                <w:sz w:val="20"/>
                <w:szCs w:val="20"/>
                <w:lang w:eastAsia="zh-CN"/>
                <w14:ligatures w14:val="none"/>
              </w:rPr>
              <w:t>участков  –</w:t>
            </w:r>
            <w:proofErr w:type="gramEnd"/>
            <w:r w:rsidRPr="002C27F8">
              <w:rPr>
                <w:rFonts w:eastAsia="SimSun" w:cs="Times New Roman"/>
                <w:color w:val="000000"/>
                <w:kern w:val="0"/>
                <w:sz w:val="20"/>
                <w:szCs w:val="20"/>
                <w:lang w:eastAsia="zh-CN"/>
                <w14:ligatures w14:val="none"/>
              </w:rPr>
              <w:t xml:space="preserve"> 100 кв. м/1000 кв. м;</w:t>
            </w:r>
          </w:p>
          <w:p w14:paraId="7E6831F3"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7E51413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- 1 м;</w:t>
            </w:r>
          </w:p>
          <w:p w14:paraId="0E3FEA9F"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строений, сооружений от уровня земли - 15 м;</w:t>
            </w:r>
          </w:p>
          <w:p w14:paraId="4518912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40</w:t>
            </w:r>
            <w:proofErr w:type="gramStart"/>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14:ligatures w14:val="none"/>
              </w:rPr>
              <w:t>Процент</w:t>
            </w:r>
            <w:proofErr w:type="gramEnd"/>
            <w:r w:rsidRPr="002C27F8">
              <w:rPr>
                <w:rFonts w:eastAsia="Calibri" w:cs="Times New Roman"/>
                <w:color w:val="000000"/>
                <w:kern w:val="0"/>
                <w:sz w:val="20"/>
                <w:szCs w:val="20"/>
                <w14:ligatures w14:val="none"/>
              </w:rPr>
              <w:t xml:space="preserve"> застройки подземной части не регламентируется.</w:t>
            </w:r>
          </w:p>
        </w:tc>
      </w:tr>
      <w:tr w:rsidR="002C27F8" w:rsidRPr="002C27F8" w14:paraId="469CD6D1" w14:textId="77777777" w:rsidTr="00323AE3">
        <w:trPr>
          <w:trHeight w:val="20"/>
        </w:trPr>
        <w:tc>
          <w:tcPr>
            <w:tcW w:w="3545" w:type="dxa"/>
            <w:vAlign w:val="center"/>
          </w:tcPr>
          <w:p w14:paraId="72152F2D" w14:textId="77777777" w:rsidR="002C27F8" w:rsidRPr="002C27F8" w:rsidRDefault="002C27F8" w:rsidP="002C27F8">
            <w:pPr>
              <w:widowControl w:val="0"/>
              <w:tabs>
                <w:tab w:val="left" w:pos="2520"/>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w:t>
            </w:r>
            <w:r w:rsidRPr="002C27F8">
              <w:rPr>
                <w:rFonts w:eastAsia="Calibri" w:cs="Times New Roman"/>
                <w:color w:val="000000"/>
                <w:kern w:val="0"/>
                <w:sz w:val="20"/>
                <w:szCs w:val="20"/>
                <w:lang w:eastAsia="zh-CN"/>
                <w14:ligatures w14:val="none"/>
              </w:rPr>
              <w:t>4.9.1.2</w:t>
            </w:r>
            <w:r w:rsidRPr="002C27F8">
              <w:rPr>
                <w:rFonts w:eastAsia="SimSun" w:cs="Times New Roman"/>
                <w:color w:val="000000"/>
                <w:kern w:val="0"/>
                <w:sz w:val="20"/>
                <w:szCs w:val="20"/>
                <w:lang w:eastAsia="zh-CN"/>
                <w14:ligatures w14:val="none"/>
              </w:rPr>
              <w:t xml:space="preserve">] - </w:t>
            </w:r>
            <w:r w:rsidRPr="002C27F8">
              <w:rPr>
                <w:rFonts w:eastAsia="Calibri" w:cs="Times New Roman"/>
                <w:color w:val="000000"/>
                <w:kern w:val="0"/>
                <w:sz w:val="20"/>
                <w:szCs w:val="20"/>
                <w14:ligatures w14:val="none"/>
              </w:rPr>
              <w:t>Обеспечение дорожного отдыха</w:t>
            </w:r>
          </w:p>
        </w:tc>
        <w:tc>
          <w:tcPr>
            <w:tcW w:w="5670" w:type="dxa"/>
            <w:vAlign w:val="center"/>
          </w:tcPr>
          <w:p w14:paraId="31BFC749"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254D11C4" w14:textId="77777777" w:rsidR="002C27F8" w:rsidRPr="002C27F8" w:rsidRDefault="002C27F8" w:rsidP="002C27F8">
            <w:pPr>
              <w:widowControl w:val="0"/>
              <w:tabs>
                <w:tab w:val="left" w:pos="1134"/>
              </w:tabs>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 60/5000 кв. м;</w:t>
            </w:r>
          </w:p>
          <w:p w14:paraId="18AF424E"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 ширина земельных участков вдоль фронта улицы (проезда) – 12 м;</w:t>
            </w:r>
          </w:p>
          <w:p w14:paraId="168F635C"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минимальные отступы от границ земельных участков - 1 м;</w:t>
            </w:r>
          </w:p>
          <w:p w14:paraId="15E37CA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максимальная высота зданий, строений, сооружений от уровня земли - 12 м;</w:t>
            </w:r>
          </w:p>
          <w:p w14:paraId="5332611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60%;</w:t>
            </w:r>
          </w:p>
          <w:p w14:paraId="4EC3BFA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tc>
      </w:tr>
      <w:tr w:rsidR="002C27F8" w:rsidRPr="002C27F8" w14:paraId="32024855" w14:textId="77777777" w:rsidTr="00323AE3">
        <w:trPr>
          <w:trHeight w:val="20"/>
        </w:trPr>
        <w:tc>
          <w:tcPr>
            <w:tcW w:w="3545" w:type="dxa"/>
            <w:vAlign w:val="center"/>
          </w:tcPr>
          <w:p w14:paraId="09E9E5A6"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[2.1] - Для индивидуального жилищного строительства</w:t>
            </w:r>
          </w:p>
        </w:tc>
        <w:tc>
          <w:tcPr>
            <w:tcW w:w="5670" w:type="dxa"/>
            <w:vAlign w:val="center"/>
          </w:tcPr>
          <w:p w14:paraId="6D1BBCFC" w14:textId="77777777" w:rsidR="002C27F8" w:rsidRPr="002C27F8" w:rsidRDefault="002C27F8" w:rsidP="002C27F8">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C2E0BC7" w14:textId="77777777" w:rsidR="002C27F8" w:rsidRPr="002C27F8" w:rsidRDefault="002C27F8" w:rsidP="002C27F8">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выращивание сельскохозяйственных культур;</w:t>
            </w:r>
          </w:p>
          <w:p w14:paraId="6D86B16C" w14:textId="77777777" w:rsidR="002C27F8" w:rsidRPr="002C27F8" w:rsidRDefault="002C27F8" w:rsidP="002C27F8">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размещение гаражей для собственных нужд и хозяйственных построек</w:t>
            </w:r>
          </w:p>
        </w:tc>
        <w:tc>
          <w:tcPr>
            <w:tcW w:w="6378" w:type="dxa"/>
          </w:tcPr>
          <w:p w14:paraId="63517E29" w14:textId="77777777" w:rsidR="002C27F8" w:rsidRPr="002C27F8" w:rsidRDefault="002C27F8" w:rsidP="002C27F8">
            <w:pPr>
              <w:widowControl w:val="0"/>
              <w:overflowPunct w:val="0"/>
              <w:autoSpaceDE w:val="0"/>
              <w:autoSpaceDN w:val="0"/>
              <w:adjustRightInd w:val="0"/>
              <w:spacing w:after="0"/>
              <w:ind w:firstLine="567"/>
              <w:jc w:val="both"/>
              <w:textAlignment w:val="baseline"/>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минимальная/максимальная площадь земельных участков   – 400/2000 кв. м;</w:t>
            </w:r>
          </w:p>
          <w:p w14:paraId="4861C38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 ширина земельных участков вдоль фронта улицы (проезда) – 12 </w:t>
            </w:r>
            <w:proofErr w:type="gramStart"/>
            <w:r w:rsidRPr="002C27F8">
              <w:rPr>
                <w:rFonts w:eastAsia="SimSun" w:cs="Times New Roman"/>
                <w:color w:val="000000"/>
                <w:kern w:val="0"/>
                <w:sz w:val="20"/>
                <w:szCs w:val="20"/>
                <w:lang w:eastAsia="zh-CN"/>
                <w14:ligatures w14:val="none"/>
              </w:rPr>
              <w:t>м;*</w:t>
            </w:r>
            <w:proofErr w:type="gramEnd"/>
          </w:p>
          <w:p w14:paraId="69973409"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color w:val="000000"/>
                <w:kern w:val="0"/>
                <w:sz w:val="20"/>
                <w:szCs w:val="20"/>
                <w14:ligatures w14:val="none"/>
              </w:rPr>
              <w:t xml:space="preserve">минимальные отступы от границ земельных участков - 3 </w:t>
            </w:r>
            <w:proofErr w:type="gramStart"/>
            <w:r w:rsidRPr="002C27F8">
              <w:rPr>
                <w:rFonts w:eastAsia="Calibri" w:cs="Times New Roman"/>
                <w:color w:val="000000"/>
                <w:kern w:val="0"/>
                <w:sz w:val="20"/>
                <w:szCs w:val="20"/>
                <w14:ligatures w14:val="none"/>
              </w:rPr>
              <w:t>м;*</w:t>
            </w:r>
            <w:proofErr w:type="gramEnd"/>
          </w:p>
          <w:p w14:paraId="68B4323B"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63F7F007"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максимальный процент застройки в границах земельного участка – 30%;</w:t>
            </w:r>
          </w:p>
          <w:p w14:paraId="39C01A47"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Процент застройки подземной части не регламентируется.</w:t>
            </w:r>
          </w:p>
          <w:p w14:paraId="19BCF88D" w14:textId="77777777" w:rsidR="002C27F8" w:rsidRPr="002C27F8" w:rsidRDefault="002C27F8" w:rsidP="002C27F8">
            <w:pPr>
              <w:widowControl w:val="0"/>
              <w:overflowPunct w:val="0"/>
              <w:autoSpaceDE w:val="0"/>
              <w:autoSpaceDN w:val="0"/>
              <w:adjustRightInd w:val="0"/>
              <w:spacing w:after="0"/>
              <w:ind w:firstLine="567"/>
              <w:jc w:val="both"/>
              <w:rPr>
                <w:rFonts w:eastAsia="Calibri" w:cs="Times New Roman"/>
                <w:color w:val="000000"/>
                <w:kern w:val="0"/>
                <w:sz w:val="20"/>
                <w:szCs w:val="20"/>
                <w14:ligatures w14:val="none"/>
              </w:rPr>
            </w:pPr>
            <w:r w:rsidRPr="002C27F8">
              <w:rPr>
                <w:rFonts w:eastAsia="Calibri" w:cs="Times New Roman"/>
                <w:color w:val="000000"/>
                <w:kern w:val="0"/>
                <w:sz w:val="20"/>
                <w:szCs w:val="20"/>
                <w14:ligatures w14:val="none"/>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0197FC23" w14:textId="77777777" w:rsidR="002C27F8" w:rsidRPr="002C27F8" w:rsidRDefault="002C27F8" w:rsidP="002C27F8">
            <w:pPr>
              <w:widowControl w:val="0"/>
              <w:overflowPunct w:val="0"/>
              <w:autoSpaceDE w:val="0"/>
              <w:autoSpaceDN w:val="0"/>
              <w:adjustRightInd w:val="0"/>
              <w:spacing w:after="0"/>
              <w:ind w:firstLine="600"/>
              <w:jc w:val="both"/>
              <w:rPr>
                <w:rFonts w:eastAsia="Calibri" w:cs="Times New Roman"/>
                <w:kern w:val="0"/>
                <w:sz w:val="20"/>
                <w:szCs w:val="20"/>
                <w14:ligatures w14:val="none"/>
              </w:rPr>
            </w:pPr>
            <w:r w:rsidRPr="002C27F8">
              <w:rPr>
                <w:rFonts w:eastAsia="Calibri" w:cs="Times New Roman"/>
                <w:kern w:val="0"/>
                <w:sz w:val="20"/>
                <w:szCs w:val="20"/>
                <w14:ligatures w14:val="none"/>
              </w:rPr>
              <w:t>Максимальное количество объектов индивидуального жилищного строительства в пределах земельного участка – 1, за исключением:</w:t>
            </w:r>
          </w:p>
          <w:p w14:paraId="3EB0860F" w14:textId="77777777" w:rsidR="002C27F8" w:rsidRPr="002C27F8" w:rsidRDefault="002C27F8" w:rsidP="002C27F8">
            <w:pPr>
              <w:widowControl w:val="0"/>
              <w:overflowPunct w:val="0"/>
              <w:autoSpaceDE w:val="0"/>
              <w:autoSpaceDN w:val="0"/>
              <w:adjustRightInd w:val="0"/>
              <w:spacing w:after="0"/>
              <w:jc w:val="both"/>
              <w:rPr>
                <w:rFonts w:eastAsia="Calibri" w:cs="Times New Roman"/>
                <w:kern w:val="0"/>
                <w:sz w:val="20"/>
                <w:szCs w:val="20"/>
                <w14:ligatures w14:val="none"/>
              </w:rPr>
            </w:pPr>
            <w:r w:rsidRPr="002C27F8">
              <w:rPr>
                <w:rFonts w:eastAsia="Calibri" w:cs="Times New Roman"/>
                <w:kern w:val="0"/>
                <w:sz w:val="20"/>
                <w:szCs w:val="20"/>
                <w14:ligatures w14:val="none"/>
              </w:rPr>
              <w:t xml:space="preserve">1) существующих объектов, реконструкция которых </w:t>
            </w:r>
            <w:proofErr w:type="gramStart"/>
            <w:r w:rsidRPr="002C27F8">
              <w:rPr>
                <w:rFonts w:eastAsia="Calibri" w:cs="Times New Roman"/>
                <w:kern w:val="0"/>
                <w:sz w:val="20"/>
                <w:szCs w:val="20"/>
                <w14:ligatures w14:val="none"/>
              </w:rPr>
              <w:t>не возможна</w:t>
            </w:r>
            <w:proofErr w:type="gramEnd"/>
            <w:r w:rsidRPr="002C27F8">
              <w:rPr>
                <w:rFonts w:eastAsia="Calibri" w:cs="Times New Roman"/>
                <w:kern w:val="0"/>
                <w:sz w:val="20"/>
                <w:szCs w:val="20"/>
                <w14:ligatures w14:val="none"/>
              </w:rPr>
              <w:t xml:space="preserve"> без уменьшения их несоответствия предельным параметрам разрешенного </w:t>
            </w:r>
            <w:r w:rsidRPr="002C27F8">
              <w:rPr>
                <w:rFonts w:eastAsia="Calibri" w:cs="Times New Roman"/>
                <w:kern w:val="0"/>
                <w:sz w:val="20"/>
                <w:szCs w:val="20"/>
                <w14:ligatures w14:val="none"/>
              </w:rPr>
              <w:lastRenderedPageBreak/>
              <w:t>строительства;</w:t>
            </w:r>
          </w:p>
          <w:p w14:paraId="1513C1E6"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Calibri" w:cs="Times New Roman"/>
                <w:kern w:val="0"/>
                <w:sz w:val="20"/>
                <w:szCs w:val="20"/>
                <w14:ligatures w14:val="none"/>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2C27F8">
              <w:rPr>
                <w:rFonts w:eastAsia="Calibri" w:cs="Times New Roman"/>
                <w:kern w:val="0"/>
                <w:sz w:val="20"/>
                <w:szCs w:val="20"/>
                <w14:ligatures w14:val="none"/>
              </w:rPr>
              <w:t>собственности</w:t>
            </w:r>
            <w:proofErr w:type="gramEnd"/>
            <w:r w:rsidRPr="002C27F8">
              <w:rPr>
                <w:rFonts w:eastAsia="Calibri" w:cs="Times New Roman"/>
                <w:kern w:val="0"/>
                <w:sz w:val="20"/>
                <w:szCs w:val="20"/>
                <w14:ligatures w14:val="none"/>
              </w:rPr>
              <w:t xml:space="preserve"> на которые зарегистрировано до вступления в силу настоящих изменений в Правила.</w:t>
            </w:r>
          </w:p>
        </w:tc>
      </w:tr>
    </w:tbl>
    <w:p w14:paraId="1C9DAC10" w14:textId="77777777" w:rsidR="002C27F8" w:rsidRPr="002C27F8" w:rsidRDefault="002C27F8" w:rsidP="002C27F8">
      <w:pPr>
        <w:spacing w:after="0"/>
        <w:jc w:val="both"/>
        <w:rPr>
          <w:rFonts w:eastAsia="Calibri" w:cs="Times New Roman"/>
          <w:b/>
          <w:kern w:val="0"/>
          <w:sz w:val="20"/>
          <w:szCs w:val="20"/>
          <w14:ligatures w14:val="none"/>
        </w:rPr>
      </w:pPr>
      <w:r w:rsidRPr="002C27F8">
        <w:rPr>
          <w:rFonts w:eastAsia="Calibri" w:cs="Times New Roman"/>
          <w:b/>
          <w:kern w:val="0"/>
          <w:sz w:val="20"/>
          <w:szCs w:val="20"/>
          <w14:ligatures w14:val="none"/>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2C27F8" w:rsidRPr="002C27F8" w14:paraId="3EAFB2B5" w14:textId="77777777" w:rsidTr="00323AE3">
        <w:trPr>
          <w:trHeight w:val="20"/>
        </w:trPr>
        <w:tc>
          <w:tcPr>
            <w:tcW w:w="9073" w:type="dxa"/>
            <w:vAlign w:val="center"/>
          </w:tcPr>
          <w:p w14:paraId="67DEAAB7" w14:textId="77777777" w:rsidR="002C27F8" w:rsidRPr="002C27F8" w:rsidRDefault="002C27F8" w:rsidP="002C27F8">
            <w:pPr>
              <w:widowControl w:val="0"/>
              <w:tabs>
                <w:tab w:val="left" w:pos="-1667"/>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b/>
                <w:color w:val="000000"/>
                <w:kern w:val="0"/>
                <w:sz w:val="20"/>
                <w:szCs w:val="20"/>
                <w:lang w:eastAsia="zh-CN"/>
                <w14:ligatures w14:val="none"/>
              </w:rPr>
              <w:t>Виды разрешенного использования земельных участков и</w:t>
            </w:r>
            <w:r w:rsidRPr="002C27F8">
              <w:rPr>
                <w:rFonts w:eastAsia="Calibri" w:cs="Times New Roman"/>
                <w:b/>
                <w:color w:val="000000"/>
                <w:kern w:val="0"/>
                <w:sz w:val="20"/>
                <w:szCs w:val="20"/>
                <w14:ligatures w14:val="none"/>
              </w:rPr>
              <w:t xml:space="preserve"> объектов капитального строительства</w:t>
            </w:r>
          </w:p>
        </w:tc>
        <w:tc>
          <w:tcPr>
            <w:tcW w:w="6520" w:type="dxa"/>
            <w:vAlign w:val="center"/>
          </w:tcPr>
          <w:p w14:paraId="64482491" w14:textId="77777777" w:rsidR="002C27F8" w:rsidRPr="002C27F8" w:rsidRDefault="002C27F8" w:rsidP="002C27F8">
            <w:pPr>
              <w:widowControl w:val="0"/>
              <w:tabs>
                <w:tab w:val="left" w:pos="-6204"/>
              </w:tabs>
              <w:overflowPunct w:val="0"/>
              <w:autoSpaceDE w:val="0"/>
              <w:autoSpaceDN w:val="0"/>
              <w:adjustRightInd w:val="0"/>
              <w:spacing w:after="0"/>
              <w:ind w:firstLine="426"/>
              <w:jc w:val="center"/>
              <w:rPr>
                <w:rFonts w:eastAsia="SimSun" w:cs="Times New Roman"/>
                <w:color w:val="000000"/>
                <w:kern w:val="0"/>
                <w:sz w:val="20"/>
                <w:szCs w:val="20"/>
                <w:lang w:eastAsia="zh-CN"/>
                <w14:ligatures w14:val="none"/>
              </w:rPr>
            </w:pPr>
            <w:r w:rsidRPr="002C27F8">
              <w:rPr>
                <w:rFonts w:eastAsia="Calibri" w:cs="Times New Roman"/>
                <w:b/>
                <w:color w:val="000000"/>
                <w:kern w:val="0"/>
                <w:sz w:val="20"/>
                <w:szCs w:val="20"/>
                <w14:ligatures w14:val="none"/>
              </w:rPr>
              <w:t>Предельные параметры разрешенного строительства, реконструкции объектов капитального строительства</w:t>
            </w:r>
          </w:p>
        </w:tc>
      </w:tr>
      <w:tr w:rsidR="002C27F8" w:rsidRPr="002C27F8" w14:paraId="4592BE07" w14:textId="77777777" w:rsidTr="00323AE3">
        <w:trPr>
          <w:trHeight w:val="20"/>
        </w:trPr>
        <w:tc>
          <w:tcPr>
            <w:tcW w:w="9073" w:type="dxa"/>
            <w:vAlign w:val="center"/>
          </w:tcPr>
          <w:p w14:paraId="75679009"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Виды разрешенного использования земельных участков - аналогичны</w:t>
            </w:r>
            <w:r w:rsidRPr="002C27F8">
              <w:rPr>
                <w:rFonts w:eastAsia="Calibri" w:cs="Times New Roman"/>
                <w:color w:val="000000"/>
                <w:kern w:val="0"/>
                <w:sz w:val="20"/>
                <w:szCs w:val="20"/>
                <w14:ligatures w14:val="none"/>
              </w:rPr>
              <w:t xml:space="preserve"> видам разрешенного использования земельных участков</w:t>
            </w:r>
            <w:r w:rsidRPr="002C27F8">
              <w:rPr>
                <w:rFonts w:eastAsia="SimSun" w:cs="Times New Roman"/>
                <w:color w:val="000000"/>
                <w:kern w:val="0"/>
                <w:sz w:val="20"/>
                <w:szCs w:val="20"/>
                <w:lang w:eastAsia="zh-CN"/>
                <w14:ligatures w14:val="none"/>
              </w:rPr>
              <w:t xml:space="preserve"> с основными и условно разрешенными видами использования;</w:t>
            </w:r>
          </w:p>
          <w:p w14:paraId="210D91A6"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09941D5"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27F4885"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80DDC60"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проезды общего пользования;</w:t>
            </w:r>
          </w:p>
          <w:p w14:paraId="26CC2259"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04E7126"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благоустроенные, в том числе озелененные территории, детские площадки, площадки для отдыха, спортивных занятий;</w:t>
            </w:r>
          </w:p>
          <w:p w14:paraId="5C5776DA"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2775DF1"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площадки хозяйственные, в том числе площадки для мусоросборников и выгула собак;</w:t>
            </w:r>
          </w:p>
          <w:p w14:paraId="585BB91F"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общественные туалеты, надворные туалеты, гидронепроницаемые выгребы, септики;</w:t>
            </w:r>
          </w:p>
          <w:p w14:paraId="51D9BA8B" w14:textId="77777777" w:rsidR="002C27F8" w:rsidRPr="002C27F8" w:rsidRDefault="002C27F8" w:rsidP="002C27F8">
            <w:pPr>
              <w:widowControl w:val="0"/>
              <w:tabs>
                <w:tab w:val="left" w:pos="2520"/>
              </w:tabs>
              <w:overflowPunct w:val="0"/>
              <w:autoSpaceDE w:val="0"/>
              <w:autoSpaceDN w:val="0"/>
              <w:adjustRightInd w:val="0"/>
              <w:spacing w:after="0"/>
              <w:ind w:firstLine="426"/>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28D64FFF" w14:textId="77777777" w:rsidR="002C27F8" w:rsidRPr="002C27F8" w:rsidRDefault="002C27F8" w:rsidP="002C27F8">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 площадь земельных участков - 1 кв. м. </w:t>
            </w:r>
          </w:p>
          <w:p w14:paraId="40C7B9E3" w14:textId="77777777" w:rsidR="002C27F8" w:rsidRPr="002C27F8" w:rsidRDefault="002C27F8" w:rsidP="002C27F8">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максимальная </w:t>
            </w:r>
            <w:proofErr w:type="gramStart"/>
            <w:r w:rsidRPr="002C27F8">
              <w:rPr>
                <w:rFonts w:eastAsia="SimSun" w:cs="Times New Roman"/>
                <w:color w:val="000000"/>
                <w:kern w:val="0"/>
                <w:sz w:val="20"/>
                <w:szCs w:val="20"/>
                <w:lang w:eastAsia="zh-CN"/>
                <w14:ligatures w14:val="none"/>
              </w:rPr>
              <w:t>площадь  земельного</w:t>
            </w:r>
            <w:proofErr w:type="gramEnd"/>
            <w:r w:rsidRPr="002C27F8">
              <w:rPr>
                <w:rFonts w:eastAsia="SimSun" w:cs="Times New Roman"/>
                <w:color w:val="000000"/>
                <w:kern w:val="0"/>
                <w:sz w:val="20"/>
                <w:szCs w:val="20"/>
                <w:lang w:eastAsia="zh-CN"/>
                <w14:ligatures w14:val="none"/>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933018C" w14:textId="77777777" w:rsidR="002C27F8" w:rsidRPr="002C27F8" w:rsidRDefault="002C27F8" w:rsidP="002C27F8">
            <w:pPr>
              <w:widowControl w:val="0"/>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p>
          <w:p w14:paraId="44CF27A8"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минимальная ширина земельных участков вдоль фронта улицы (проезда) - </w:t>
            </w:r>
          </w:p>
          <w:p w14:paraId="5A314307"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 xml:space="preserve">1 </w:t>
            </w:r>
            <w:proofErr w:type="gramStart"/>
            <w:r w:rsidRPr="002C27F8">
              <w:rPr>
                <w:rFonts w:eastAsia="SimSun" w:cs="Times New Roman"/>
                <w:color w:val="000000"/>
                <w:kern w:val="0"/>
                <w:sz w:val="20"/>
                <w:szCs w:val="20"/>
                <w:lang w:eastAsia="zh-CN"/>
                <w14:ligatures w14:val="none"/>
              </w:rPr>
              <w:t>м/</w:t>
            </w:r>
            <w:r w:rsidRPr="002C27F8">
              <w:rPr>
                <w:rFonts w:eastAsia="Calibri" w:cs="Times New Roman"/>
                <w:b/>
                <w:bCs/>
                <w:color w:val="000000"/>
                <w:kern w:val="0"/>
                <w:sz w:val="20"/>
                <w:szCs w:val="20"/>
                <w14:ligatures w14:val="none"/>
              </w:rPr>
              <w:t xml:space="preserve"> не</w:t>
            </w:r>
            <w:proofErr w:type="gramEnd"/>
            <w:r w:rsidRPr="002C27F8">
              <w:rPr>
                <w:rFonts w:eastAsia="Calibri" w:cs="Times New Roman"/>
                <w:b/>
                <w:bCs/>
                <w:color w:val="000000"/>
                <w:kern w:val="0"/>
                <w:sz w:val="20"/>
                <w:szCs w:val="20"/>
                <w14:ligatures w14:val="none"/>
              </w:rPr>
              <w:t xml:space="preserve"> подлежит установлению</w:t>
            </w:r>
            <w:r w:rsidRPr="002C27F8">
              <w:rPr>
                <w:rFonts w:eastAsia="SimSun" w:cs="Times New Roman"/>
                <w:color w:val="000000"/>
                <w:kern w:val="0"/>
                <w:sz w:val="20"/>
                <w:szCs w:val="20"/>
                <w:lang w:eastAsia="zh-CN"/>
                <w14:ligatures w14:val="none"/>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2EE54C12" w14:textId="77777777" w:rsidR="002C27F8" w:rsidRPr="002C27F8" w:rsidRDefault="002C27F8" w:rsidP="002C27F8">
            <w:pPr>
              <w:widowControl w:val="0"/>
              <w:overflowPunct w:val="0"/>
              <w:autoSpaceDE w:val="0"/>
              <w:autoSpaceDN w:val="0"/>
              <w:adjustRightInd w:val="0"/>
              <w:spacing w:after="0"/>
              <w:ind w:firstLine="567"/>
              <w:jc w:val="both"/>
              <w:rPr>
                <w:rFonts w:eastAsia="SimSun" w:cs="Times New Roman"/>
                <w:color w:val="000000"/>
                <w:kern w:val="0"/>
                <w:sz w:val="20"/>
                <w:szCs w:val="20"/>
                <w:lang w:eastAsia="zh-CN"/>
                <w14:ligatures w14:val="none"/>
              </w:rPr>
            </w:pPr>
          </w:p>
          <w:p w14:paraId="2DA410ED" w14:textId="77777777" w:rsidR="002C27F8" w:rsidRPr="002C27F8" w:rsidRDefault="002C27F8" w:rsidP="002C27F8">
            <w:pPr>
              <w:widowControl w:val="0"/>
              <w:overflowPunct w:val="0"/>
              <w:autoSpaceDE w:val="0"/>
              <w:autoSpaceDN w:val="0"/>
              <w:adjustRightInd w:val="0"/>
              <w:spacing w:after="0"/>
              <w:ind w:firstLine="459"/>
              <w:jc w:val="both"/>
              <w:rPr>
                <w:rFonts w:eastAsia="Calibri" w:cs="Times New Roman"/>
                <w:color w:val="000000"/>
                <w:kern w:val="0"/>
                <w:sz w:val="20"/>
                <w:szCs w:val="20"/>
                <w14:ligatures w14:val="none"/>
              </w:rPr>
            </w:pPr>
            <w:r w:rsidRPr="002C27F8">
              <w:rPr>
                <w:rFonts w:eastAsia="SimSun" w:cs="Times New Roman"/>
                <w:color w:val="000000"/>
                <w:kern w:val="0"/>
                <w:sz w:val="20"/>
                <w:szCs w:val="20"/>
                <w:lang w:eastAsia="zh-CN"/>
                <w14:ligatures w14:val="none"/>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C27F8">
              <w:rPr>
                <w:rFonts w:eastAsia="SimSun" w:cs="Times New Roman"/>
                <w:color w:val="000000"/>
                <w:kern w:val="0"/>
                <w:sz w:val="20"/>
                <w:szCs w:val="20"/>
                <w:lang w:eastAsia="zh-CN"/>
                <w14:ligatures w14:val="none"/>
              </w:rPr>
              <w:t>использования,  с</w:t>
            </w:r>
            <w:proofErr w:type="gramEnd"/>
            <w:r w:rsidRPr="002C27F8">
              <w:rPr>
                <w:rFonts w:eastAsia="SimSun" w:cs="Times New Roman"/>
                <w:color w:val="000000"/>
                <w:kern w:val="0"/>
                <w:sz w:val="20"/>
                <w:szCs w:val="20"/>
                <w:lang w:eastAsia="zh-CN"/>
                <w14:ligatures w14:val="none"/>
              </w:rPr>
              <w:t xml:space="preserve"> обязательным условием применения понижающего коэффициента 0,5 </w:t>
            </w:r>
          </w:p>
          <w:p w14:paraId="0A2A2B65" w14:textId="77777777" w:rsidR="002C27F8" w:rsidRPr="002C27F8" w:rsidRDefault="002C27F8" w:rsidP="002C27F8">
            <w:pPr>
              <w:spacing w:after="0"/>
              <w:jc w:val="both"/>
              <w:rPr>
                <w:rFonts w:eastAsia="Calibri" w:cs="Times New Roman"/>
                <w:kern w:val="0"/>
                <w:sz w:val="20"/>
                <w:szCs w:val="20"/>
                <w14:ligatures w14:val="none"/>
              </w:rPr>
            </w:pPr>
            <w:r w:rsidRPr="002C27F8">
              <w:rPr>
                <w:rFonts w:eastAsia="Calibri" w:cs="Times New Roman"/>
                <w:kern w:val="0"/>
                <w:sz w:val="20"/>
                <w:szCs w:val="20"/>
                <w14:ligatures w14:val="none"/>
              </w:rPr>
              <w:t>минимальные отступы от границ земельных участков - 1 м (для надворных туалетов, гидронепроницаемых выгребов, септиков – 4 м);</w:t>
            </w:r>
          </w:p>
          <w:p w14:paraId="0ECF6642" w14:textId="77777777" w:rsidR="002C27F8" w:rsidRPr="002C27F8" w:rsidRDefault="002C27F8" w:rsidP="002C27F8">
            <w:pPr>
              <w:widowControl w:val="0"/>
              <w:tabs>
                <w:tab w:val="left" w:pos="-6204"/>
              </w:tabs>
              <w:overflowPunct w:val="0"/>
              <w:autoSpaceDE w:val="0"/>
              <w:autoSpaceDN w:val="0"/>
              <w:adjustRightInd w:val="0"/>
              <w:spacing w:after="0"/>
              <w:ind w:firstLine="459"/>
              <w:jc w:val="both"/>
              <w:rPr>
                <w:rFonts w:eastAsia="SimSun" w:cs="Times New Roman"/>
                <w:color w:val="000000"/>
                <w:kern w:val="0"/>
                <w:sz w:val="20"/>
                <w:szCs w:val="20"/>
                <w:lang w:eastAsia="zh-CN"/>
                <w14:ligatures w14:val="none"/>
              </w:rPr>
            </w:pPr>
            <w:r w:rsidRPr="002C27F8">
              <w:rPr>
                <w:rFonts w:eastAsia="SimSun" w:cs="Times New Roman"/>
                <w:color w:val="000000"/>
                <w:kern w:val="0"/>
                <w:sz w:val="20"/>
                <w:szCs w:val="20"/>
                <w:lang w:eastAsia="zh-CN"/>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990FA65" w14:textId="77777777" w:rsidR="002C27F8" w:rsidRPr="002C27F8" w:rsidRDefault="002C27F8" w:rsidP="002C27F8">
      <w:pPr>
        <w:spacing w:after="0"/>
        <w:ind w:firstLine="567"/>
        <w:jc w:val="both"/>
        <w:rPr>
          <w:rFonts w:eastAsia="Calibri" w:cs="Times New Roman"/>
          <w:b/>
          <w:kern w:val="0"/>
          <w:sz w:val="16"/>
          <w:szCs w:val="16"/>
          <w14:ligatures w14:val="none"/>
        </w:rPr>
      </w:pPr>
      <w:r w:rsidRPr="002C27F8">
        <w:rPr>
          <w:rFonts w:eastAsia="Calibri" w:cs="Times New Roman"/>
          <w:b/>
          <w:kern w:val="0"/>
          <w:sz w:val="16"/>
          <w:szCs w:val="16"/>
          <w14:ligatures w14:val="none"/>
        </w:rPr>
        <w:t>Ограничения использования земельных участков и объектов капитального строительства:</w:t>
      </w:r>
    </w:p>
    <w:p w14:paraId="39E2C517" w14:textId="77777777" w:rsidR="002C27F8" w:rsidRPr="002C27F8" w:rsidRDefault="002C27F8" w:rsidP="002C27F8">
      <w:pPr>
        <w:spacing w:after="0"/>
        <w:ind w:firstLine="567"/>
        <w:jc w:val="both"/>
        <w:rPr>
          <w:rFonts w:eastAsia="Calibri" w:cs="Times New Roman"/>
          <w:b/>
          <w:kern w:val="0"/>
          <w:sz w:val="16"/>
          <w:szCs w:val="16"/>
          <w14:ligatures w14:val="none"/>
        </w:rPr>
      </w:pPr>
    </w:p>
    <w:p w14:paraId="4BAFD95F"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Минимальный процент озеленения земельного участка для всех типов многоквартирной жилой застройки, для зданий общественно-делового назначения и апартаментов – 15%.</w:t>
      </w:r>
    </w:p>
    <w:p w14:paraId="3432FF6F"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37E0AB6"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356DA33D" w14:textId="77777777" w:rsidR="002C27F8" w:rsidRPr="002C27F8" w:rsidRDefault="002C27F8" w:rsidP="002C27F8">
      <w:pPr>
        <w:spacing w:after="0"/>
        <w:ind w:firstLine="567"/>
        <w:jc w:val="both"/>
        <w:rPr>
          <w:rFonts w:eastAsia="Calibri" w:cs="Times New Roman"/>
          <w:kern w:val="0"/>
          <w:sz w:val="16"/>
          <w:szCs w:val="16"/>
          <w14:ligatures w14:val="none"/>
        </w:rPr>
      </w:pPr>
    </w:p>
    <w:p w14:paraId="4A1C1AB3"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Расстояние до красной линии:</w:t>
      </w:r>
    </w:p>
    <w:p w14:paraId="33392011"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1) от Дошкольных образовательных учреждений и общеобразовательных школ (стены здания) -10 м;</w:t>
      </w:r>
    </w:p>
    <w:p w14:paraId="318FFA41"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lastRenderedPageBreak/>
        <w:t>2) от Пожарных депо - 10 м (15 м - для депо I типа);</w:t>
      </w:r>
    </w:p>
    <w:p w14:paraId="7B804D6D"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3) улиц, от жилых и общественных </w:t>
      </w:r>
      <w:proofErr w:type="gramStart"/>
      <w:r w:rsidRPr="002C27F8">
        <w:rPr>
          <w:rFonts w:eastAsia="Calibri" w:cs="Times New Roman"/>
          <w:kern w:val="0"/>
          <w:sz w:val="16"/>
          <w:szCs w:val="16"/>
          <w14:ligatures w14:val="none"/>
        </w:rPr>
        <w:t>зданий  –</w:t>
      </w:r>
      <w:proofErr w:type="gramEnd"/>
      <w:r w:rsidRPr="002C27F8">
        <w:rPr>
          <w:rFonts w:eastAsia="Calibri" w:cs="Times New Roman"/>
          <w:kern w:val="0"/>
          <w:sz w:val="16"/>
          <w:szCs w:val="16"/>
          <w14:ligatures w14:val="none"/>
        </w:rPr>
        <w:t xml:space="preserve"> 5 м;</w:t>
      </w:r>
    </w:p>
    <w:p w14:paraId="0427492F"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4) проездов, от жилых и общественных зданий – 3 м;</w:t>
      </w:r>
    </w:p>
    <w:p w14:paraId="722F49D7"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5) от остальных зданий и сооружений - 5 м.</w:t>
      </w:r>
    </w:p>
    <w:p w14:paraId="1B30BF09" w14:textId="77777777" w:rsidR="002C27F8" w:rsidRPr="002C27F8" w:rsidRDefault="002C27F8" w:rsidP="002C27F8">
      <w:pPr>
        <w:spacing w:after="0"/>
        <w:ind w:firstLine="567"/>
        <w:jc w:val="both"/>
        <w:rPr>
          <w:rFonts w:eastAsia="Calibri" w:cs="Times New Roman"/>
          <w:kern w:val="0"/>
          <w:sz w:val="16"/>
          <w:szCs w:val="16"/>
          <w14:ligatures w14:val="none"/>
        </w:rPr>
      </w:pPr>
    </w:p>
    <w:p w14:paraId="381D6E8C"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C26C62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До границы соседнего </w:t>
      </w:r>
      <w:proofErr w:type="spellStart"/>
      <w:r w:rsidRPr="002C27F8">
        <w:rPr>
          <w:rFonts w:eastAsia="Calibri" w:cs="Times New Roman"/>
          <w:kern w:val="0"/>
          <w:sz w:val="16"/>
          <w:szCs w:val="16"/>
          <w14:ligatures w14:val="none"/>
        </w:rPr>
        <w:t>приквартирного</w:t>
      </w:r>
      <w:proofErr w:type="spellEnd"/>
      <w:r w:rsidRPr="002C27F8">
        <w:rPr>
          <w:rFonts w:eastAsia="Calibri" w:cs="Times New Roman"/>
          <w:kern w:val="0"/>
          <w:sz w:val="16"/>
          <w:szCs w:val="16"/>
          <w14:ligatures w14:val="none"/>
        </w:rPr>
        <w:t xml:space="preserve"> участка расстояния по санитарно-бытовым условиям должны быть не менее:</w:t>
      </w:r>
    </w:p>
    <w:p w14:paraId="568BAE96"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7B59F16"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1,0 м - для одноэтажного жилого дома;</w:t>
      </w:r>
    </w:p>
    <w:p w14:paraId="1DA4ECBB"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1,5 м - для двухэтажного жилого дома;</w:t>
      </w:r>
    </w:p>
    <w:p w14:paraId="5B1A7E53"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2,0 м - для трехэтажного жилого дома, при условии, что расстояние до расположенного на соседнем земельном участке жилого дома не менее 5 м;</w:t>
      </w:r>
    </w:p>
    <w:p w14:paraId="226D1F6E"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от других построек (баня, гараж и другие) - 1 м;</w:t>
      </w:r>
    </w:p>
    <w:p w14:paraId="4F5B7A4E"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от стволов высокорослых деревьев - 4 м;</w:t>
      </w:r>
    </w:p>
    <w:p w14:paraId="036FD6C9"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от стволов среднерослых деревьев - 2 м;</w:t>
      </w:r>
    </w:p>
    <w:p w14:paraId="748F8554"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от кустарника - 1 м.</w:t>
      </w:r>
    </w:p>
    <w:p w14:paraId="40FADD14"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0021F4"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2C27F8">
        <w:rPr>
          <w:rFonts w:eastAsia="Calibri" w:cs="Times New Roman"/>
          <w:kern w:val="0"/>
          <w:sz w:val="16"/>
          <w:szCs w:val="16"/>
          <w14:ligatures w14:val="none"/>
        </w:rPr>
        <w:t>приквартирных</w:t>
      </w:r>
      <w:proofErr w:type="spellEnd"/>
      <w:r w:rsidRPr="002C27F8">
        <w:rPr>
          <w:rFonts w:eastAsia="Calibri" w:cs="Times New Roman"/>
          <w:kern w:val="0"/>
          <w:sz w:val="16"/>
          <w:szCs w:val="16"/>
          <w14:ligatures w14:val="none"/>
        </w:rPr>
        <w:t xml:space="preserve"> участков.</w:t>
      </w:r>
    </w:p>
    <w:p w14:paraId="672377BD"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6B56F4A"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97B5DBA" w14:textId="77777777" w:rsidR="002C27F8" w:rsidRPr="002C27F8" w:rsidRDefault="002C27F8" w:rsidP="002C27F8">
      <w:pPr>
        <w:spacing w:after="0"/>
        <w:ind w:firstLine="567"/>
        <w:jc w:val="both"/>
        <w:rPr>
          <w:rFonts w:eastAsia="Calibri" w:cs="Times New Roman"/>
          <w:kern w:val="0"/>
          <w:sz w:val="16"/>
          <w:szCs w:val="16"/>
          <w14:ligatures w14:val="none"/>
        </w:rPr>
      </w:pPr>
    </w:p>
    <w:p w14:paraId="5CC7550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Все здания, строения и сооружения должны </w:t>
      </w:r>
      <w:proofErr w:type="gramStart"/>
      <w:r w:rsidRPr="002C27F8">
        <w:rPr>
          <w:rFonts w:eastAsia="Calibri" w:cs="Times New Roman"/>
          <w:kern w:val="0"/>
          <w:sz w:val="16"/>
          <w:szCs w:val="16"/>
          <w14:ligatures w14:val="none"/>
        </w:rPr>
        <w:t>быть  обеспечены</w:t>
      </w:r>
      <w:proofErr w:type="gramEnd"/>
      <w:r w:rsidRPr="002C27F8">
        <w:rPr>
          <w:rFonts w:eastAsia="Calibri" w:cs="Times New Roman"/>
          <w:kern w:val="0"/>
          <w:sz w:val="16"/>
          <w:szCs w:val="16"/>
          <w14:ligatures w14:val="none"/>
        </w:rPr>
        <w:t xml:space="preserve"> системами водоотведения с кровли, с целью предотвращения подтопления соседних земельных участков и строений.</w:t>
      </w:r>
    </w:p>
    <w:p w14:paraId="6614D63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Размещение навесов должно </w:t>
      </w:r>
      <w:proofErr w:type="gramStart"/>
      <w:r w:rsidRPr="002C27F8">
        <w:rPr>
          <w:rFonts w:eastAsia="Calibri" w:cs="Times New Roman"/>
          <w:kern w:val="0"/>
          <w:sz w:val="16"/>
          <w:szCs w:val="16"/>
          <w14:ligatures w14:val="none"/>
        </w:rPr>
        <w:t>осуществляться  с</w:t>
      </w:r>
      <w:proofErr w:type="gramEnd"/>
      <w:r w:rsidRPr="002C27F8">
        <w:rPr>
          <w:rFonts w:eastAsia="Calibri" w:cs="Times New Roman"/>
          <w:kern w:val="0"/>
          <w:sz w:val="16"/>
          <w:szCs w:val="16"/>
          <w14:ligatures w14:val="none"/>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4869CC93"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Устройство навесов не должно </w:t>
      </w:r>
      <w:proofErr w:type="gramStart"/>
      <w:r w:rsidRPr="002C27F8">
        <w:rPr>
          <w:rFonts w:eastAsia="Calibri" w:cs="Times New Roman"/>
          <w:kern w:val="0"/>
          <w:sz w:val="16"/>
          <w:szCs w:val="16"/>
          <w14:ligatures w14:val="none"/>
        </w:rPr>
        <w:t>ущемлять  законных</w:t>
      </w:r>
      <w:proofErr w:type="gramEnd"/>
      <w:r w:rsidRPr="002C27F8">
        <w:rPr>
          <w:rFonts w:eastAsia="Calibri" w:cs="Times New Roman"/>
          <w:kern w:val="0"/>
          <w:sz w:val="16"/>
          <w:szCs w:val="16"/>
          <w14:ligatures w14:val="none"/>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DD9F4C7"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Вспомогательные строения, за исключением гаражей, размещать со стороны улиц не допускается.</w:t>
      </w:r>
    </w:p>
    <w:p w14:paraId="4D9033CF"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0206AE9"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6B236E5"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DF0EF9E" w14:textId="77777777" w:rsidR="002C27F8" w:rsidRPr="002C27F8" w:rsidRDefault="002C27F8" w:rsidP="002C27F8">
      <w:pPr>
        <w:spacing w:after="0"/>
        <w:ind w:firstLine="567"/>
        <w:jc w:val="both"/>
        <w:rPr>
          <w:rFonts w:eastAsia="Calibri" w:cs="Times New Roman"/>
          <w:kern w:val="0"/>
          <w:sz w:val="16"/>
          <w:szCs w:val="16"/>
          <w14:ligatures w14:val="none"/>
        </w:rPr>
      </w:pPr>
    </w:p>
    <w:p w14:paraId="7F2566F9"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Примечание общее.</w:t>
      </w:r>
    </w:p>
    <w:p w14:paraId="58EC51D8"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D0CC12D"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5BE942"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A108A6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7997963"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2) использование сточных вод в целях регулирования плодородия почв;</w:t>
      </w:r>
    </w:p>
    <w:p w14:paraId="05D2B631"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A4268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4) осуществление авиационных мер по борьбе с вредными организмами.</w:t>
      </w:r>
    </w:p>
    <w:p w14:paraId="5765FF40"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EFE12BD"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в границах территорий общего пользования;</w:t>
      </w:r>
    </w:p>
    <w:p w14:paraId="7421CA5A"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предназначенные для размещения линейных объектов и (или) занятые линейными объектами.</w:t>
      </w:r>
    </w:p>
    <w:p w14:paraId="4F5CDBE6"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w:t>
      </w:r>
      <w:r w:rsidRPr="002C27F8">
        <w:rPr>
          <w:rFonts w:eastAsia="Calibri" w:cs="Times New Roman"/>
          <w:kern w:val="0"/>
          <w:sz w:val="16"/>
          <w:szCs w:val="16"/>
          <w14:ligatures w14:val="none"/>
        </w:rPr>
        <w:lastRenderedPageBreak/>
        <w:t>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6CF47A" w14:textId="77777777" w:rsidR="002C27F8" w:rsidRPr="002C27F8" w:rsidRDefault="002C27F8" w:rsidP="002C27F8">
      <w:pPr>
        <w:spacing w:after="0"/>
        <w:ind w:firstLine="567"/>
        <w:jc w:val="both"/>
        <w:rPr>
          <w:rFonts w:eastAsia="Calibri" w:cs="Times New Roman"/>
          <w:kern w:val="0"/>
          <w:sz w:val="16"/>
          <w:szCs w:val="16"/>
          <w14:ligatures w14:val="none"/>
        </w:rPr>
      </w:pPr>
      <w:r w:rsidRPr="002C27F8">
        <w:rPr>
          <w:rFonts w:eastAsia="Calibri" w:cs="Times New Roman"/>
          <w:kern w:val="0"/>
          <w:sz w:val="16"/>
          <w:szCs w:val="16"/>
          <w14:ligatures w14:val="none"/>
        </w:rPr>
        <w:t>Размещение зданий, строений и сооружений возможно при соблюдении требований статьи 52 настоящих Правил.</w:t>
      </w:r>
    </w:p>
    <w:p w14:paraId="49D20F6F" w14:textId="77777777" w:rsidR="00F12C76" w:rsidRDefault="00F12C76" w:rsidP="006C0B77">
      <w:pPr>
        <w:spacing w:after="0"/>
        <w:ind w:firstLine="709"/>
        <w:jc w:val="both"/>
      </w:pPr>
    </w:p>
    <w:sectPr w:rsidR="00F12C76" w:rsidSect="002C27F8">
      <w:pgSz w:w="16838" w:h="11906" w:orient="landscape" w:code="9"/>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39B"/>
    <w:rsid w:val="002C27F8"/>
    <w:rsid w:val="006C0B77"/>
    <w:rsid w:val="008242FF"/>
    <w:rsid w:val="00870751"/>
    <w:rsid w:val="00922C48"/>
    <w:rsid w:val="00A6139B"/>
    <w:rsid w:val="00B915B7"/>
    <w:rsid w:val="00CD61D1"/>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EBA21E-E0AD-4801-9DB3-70BBB927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5186</Words>
  <Characters>29562</Characters>
  <Application>Microsoft Office Word</Application>
  <DocSecurity>0</DocSecurity>
  <Lines>246</Lines>
  <Paragraphs>69</Paragraphs>
  <ScaleCrop>false</ScaleCrop>
  <Company/>
  <LinksUpToDate>false</LinksUpToDate>
  <CharactersWithSpaces>34679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2</cp:revision>
  <dcterms:created xsi:type="dcterms:W3CDTF">2024-05-27T10:55:00Z</dcterms:created>
  <dcterms:modified xsi:type="dcterms:W3CDTF">2024-05-27T11:01:00Z</dcterms:modified>
</cp:coreProperties>
</file>