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689EAD" w14:textId="77777777" w:rsidR="00874095" w:rsidRPr="00874095" w:rsidRDefault="00874095" w:rsidP="00874095">
      <w:pPr>
        <w:keepNext/>
        <w:keepLines/>
        <w:spacing w:after="0"/>
        <w:jc w:val="center"/>
        <w:outlineLvl w:val="5"/>
        <w:rPr>
          <w:rFonts w:eastAsia="SimSun" w:cs="Times New Roman"/>
          <w:b/>
          <w:kern w:val="0"/>
          <w:sz w:val="20"/>
          <w:szCs w:val="20"/>
          <w:u w:val="single"/>
          <w:lang w:eastAsia="zh-CN"/>
          <w14:ligatures w14:val="none"/>
        </w:rPr>
      </w:pPr>
      <w:bookmarkStart w:id="0" w:name="_GoBack"/>
      <w:bookmarkStart w:id="1" w:name="_Toc159856610"/>
      <w:bookmarkEnd w:id="0"/>
      <w:r w:rsidRPr="00874095">
        <w:rPr>
          <w:rFonts w:eastAsia="SimSun" w:cs="Times New Roman"/>
          <w:b/>
          <w:kern w:val="0"/>
          <w:sz w:val="20"/>
          <w:szCs w:val="20"/>
          <w:u w:val="single"/>
          <w:lang w:eastAsia="zh-CN"/>
          <w14:ligatures w14:val="none"/>
        </w:rPr>
        <w:t xml:space="preserve">Ж – 1Б. Зона застройки индивидуальными жилыми домами с содержанием домашнего </w:t>
      </w:r>
      <w:proofErr w:type="gramStart"/>
      <w:r w:rsidRPr="00874095">
        <w:rPr>
          <w:rFonts w:eastAsia="SimSun" w:cs="Times New Roman"/>
          <w:b/>
          <w:kern w:val="0"/>
          <w:sz w:val="20"/>
          <w:szCs w:val="20"/>
          <w:u w:val="single"/>
          <w:lang w:eastAsia="zh-CN"/>
          <w14:ligatures w14:val="none"/>
        </w:rPr>
        <w:t>скота  и</w:t>
      </w:r>
      <w:proofErr w:type="gramEnd"/>
      <w:r w:rsidRPr="00874095">
        <w:rPr>
          <w:rFonts w:eastAsia="SimSun" w:cs="Times New Roman"/>
          <w:b/>
          <w:kern w:val="0"/>
          <w:sz w:val="20"/>
          <w:szCs w:val="20"/>
          <w:u w:val="single"/>
          <w:lang w:eastAsia="zh-CN"/>
          <w14:ligatures w14:val="none"/>
        </w:rPr>
        <w:t xml:space="preserve"> птицы.</w:t>
      </w:r>
      <w:bookmarkEnd w:id="1"/>
    </w:p>
    <w:p w14:paraId="489BF491" w14:textId="77777777" w:rsidR="00874095" w:rsidRPr="00874095" w:rsidRDefault="00874095" w:rsidP="00874095">
      <w:pPr>
        <w:spacing w:after="0"/>
        <w:jc w:val="both"/>
        <w:rPr>
          <w:rFonts w:eastAsia="Calibri" w:cs="Times New Roman"/>
          <w:i/>
          <w:kern w:val="0"/>
          <w:sz w:val="20"/>
          <w:szCs w:val="20"/>
          <w14:ligatures w14:val="none"/>
        </w:rPr>
      </w:pPr>
    </w:p>
    <w:p w14:paraId="22022E7A" w14:textId="77777777" w:rsidR="00874095" w:rsidRPr="00874095" w:rsidRDefault="00874095" w:rsidP="00874095">
      <w:pPr>
        <w:spacing w:after="0"/>
        <w:jc w:val="both"/>
        <w:rPr>
          <w:rFonts w:eastAsia="Calibri" w:cs="Times New Roman"/>
          <w:i/>
          <w:kern w:val="0"/>
          <w:sz w:val="20"/>
          <w:szCs w:val="20"/>
          <w14:ligatures w14:val="none"/>
        </w:rPr>
      </w:pPr>
      <w:r w:rsidRPr="00874095">
        <w:rPr>
          <w:rFonts w:eastAsia="Calibri" w:cs="Times New Roman"/>
          <w:i/>
          <w:kern w:val="0"/>
          <w:sz w:val="20"/>
          <w:szCs w:val="20"/>
          <w14:ligatures w14:val="none"/>
        </w:rPr>
        <w:t>Зона индивидуальной жилой застройки Ж-1 Б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48BDD157" w14:textId="77777777" w:rsidR="00874095" w:rsidRPr="00874095" w:rsidRDefault="00874095" w:rsidP="00874095">
      <w:pPr>
        <w:spacing w:after="0"/>
        <w:jc w:val="both"/>
        <w:rPr>
          <w:rFonts w:eastAsia="Calibri" w:cs="Times New Roman"/>
          <w:kern w:val="0"/>
          <w:sz w:val="20"/>
          <w:szCs w:val="20"/>
          <w14:ligatures w14:val="none"/>
        </w:rPr>
      </w:pPr>
    </w:p>
    <w:p w14:paraId="3514DA56" w14:textId="77777777" w:rsidR="00874095" w:rsidRPr="00874095" w:rsidRDefault="00874095" w:rsidP="00874095">
      <w:pPr>
        <w:spacing w:after="0"/>
        <w:jc w:val="both"/>
        <w:rPr>
          <w:rFonts w:eastAsia="Calibri" w:cs="Times New Roman"/>
          <w:b/>
          <w:kern w:val="0"/>
          <w:sz w:val="20"/>
          <w:szCs w:val="20"/>
          <w14:ligatures w14:val="none"/>
        </w:rPr>
      </w:pPr>
      <w:r w:rsidRPr="00874095">
        <w:rPr>
          <w:rFonts w:eastAsia="Calibri" w:cs="Times New Roman"/>
          <w:b/>
          <w:kern w:val="0"/>
          <w:sz w:val="20"/>
          <w:szCs w:val="20"/>
          <w14:ligatures w14:val="none"/>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386"/>
        <w:gridCol w:w="6662"/>
      </w:tblGrid>
      <w:tr w:rsidR="00874095" w:rsidRPr="00874095" w14:paraId="3862466C" w14:textId="77777777" w:rsidTr="00F05D2A">
        <w:trPr>
          <w:trHeight w:val="57"/>
        </w:trPr>
        <w:tc>
          <w:tcPr>
            <w:tcW w:w="3545" w:type="dxa"/>
            <w:vAlign w:val="center"/>
          </w:tcPr>
          <w:p w14:paraId="7C08E603" w14:textId="77777777" w:rsidR="00874095" w:rsidRPr="00874095" w:rsidRDefault="00874095" w:rsidP="00874095">
            <w:pPr>
              <w:spacing w:after="0"/>
              <w:rPr>
                <w:rFonts w:eastAsia="Calibri" w:cs="Times New Roman"/>
                <w:b/>
                <w:kern w:val="0"/>
                <w:sz w:val="20"/>
                <w:szCs w:val="20"/>
                <w14:ligatures w14:val="none"/>
              </w:rPr>
            </w:pPr>
            <w:r w:rsidRPr="00874095">
              <w:rPr>
                <w:rFonts w:eastAsia="Calibri" w:cs="Times New Roman"/>
                <w:b/>
                <w:kern w:val="0"/>
                <w:sz w:val="20"/>
                <w:szCs w:val="20"/>
                <w14:ligatures w14:val="none"/>
              </w:rPr>
              <w:t>Виды разрешенного использования земельных участков</w:t>
            </w:r>
          </w:p>
        </w:tc>
        <w:tc>
          <w:tcPr>
            <w:tcW w:w="5386" w:type="dxa"/>
            <w:vAlign w:val="center"/>
          </w:tcPr>
          <w:p w14:paraId="7C6CF9F2" w14:textId="77777777" w:rsidR="00874095" w:rsidRPr="00874095" w:rsidRDefault="00874095" w:rsidP="00874095">
            <w:pPr>
              <w:spacing w:after="0"/>
              <w:rPr>
                <w:rFonts w:eastAsia="Calibri" w:cs="Times New Roman"/>
                <w:b/>
                <w:kern w:val="0"/>
                <w:sz w:val="20"/>
                <w:szCs w:val="20"/>
                <w14:ligatures w14:val="none"/>
              </w:rPr>
            </w:pPr>
            <w:r w:rsidRPr="00874095">
              <w:rPr>
                <w:rFonts w:eastAsia="Calibri" w:cs="Times New Roman"/>
                <w:b/>
                <w:kern w:val="0"/>
                <w:sz w:val="20"/>
                <w:szCs w:val="20"/>
                <w14:ligatures w14:val="none"/>
              </w:rPr>
              <w:t>Описание вида разрешенного использования земельного участка</w:t>
            </w:r>
          </w:p>
        </w:tc>
        <w:tc>
          <w:tcPr>
            <w:tcW w:w="6662" w:type="dxa"/>
            <w:vAlign w:val="center"/>
          </w:tcPr>
          <w:p w14:paraId="7BBDB8AA" w14:textId="77777777" w:rsidR="00874095" w:rsidRPr="00874095" w:rsidRDefault="00874095" w:rsidP="00874095">
            <w:pPr>
              <w:spacing w:after="0"/>
              <w:rPr>
                <w:rFonts w:eastAsia="Calibri" w:cs="Times New Roman"/>
                <w:b/>
                <w:kern w:val="0"/>
                <w:sz w:val="20"/>
                <w:szCs w:val="20"/>
                <w14:ligatures w14:val="none"/>
              </w:rPr>
            </w:pPr>
            <w:r w:rsidRPr="00874095">
              <w:rPr>
                <w:rFonts w:eastAsia="Calibri" w:cs="Times New Roman"/>
                <w:b/>
                <w:kern w:val="0"/>
                <w:sz w:val="20"/>
                <w:szCs w:val="20"/>
                <w14:ligatures w14:val="non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4095" w:rsidRPr="00874095" w14:paraId="302D97EE" w14:textId="77777777" w:rsidTr="00F05D2A">
        <w:trPr>
          <w:trHeight w:val="57"/>
        </w:trPr>
        <w:tc>
          <w:tcPr>
            <w:tcW w:w="3545" w:type="dxa"/>
            <w:vAlign w:val="center"/>
          </w:tcPr>
          <w:p w14:paraId="2D347008"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[2.2] - Для ведения личного подсобного хозяйства (приусадебный земельный участок)</w:t>
            </w:r>
          </w:p>
        </w:tc>
        <w:tc>
          <w:tcPr>
            <w:tcW w:w="5386" w:type="dxa"/>
            <w:vAlign w:val="center"/>
          </w:tcPr>
          <w:p w14:paraId="4FBAB1BB"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48413012"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выращивание сельскохозяйственных культур;</w:t>
            </w:r>
          </w:p>
          <w:p w14:paraId="07DDF3EA"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размещение гаражей для собственных нужд и хозяйственных построек;</w:t>
            </w:r>
          </w:p>
          <w:p w14:paraId="68E31586"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производство сельскохозяйственной продукции;</w:t>
            </w:r>
          </w:p>
          <w:p w14:paraId="6ABD9463"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размещение гаража и иных вспомогательных сооружений;</w:t>
            </w:r>
          </w:p>
          <w:p w14:paraId="05F28A96"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содержание сельскохозяйственных животных</w:t>
            </w:r>
          </w:p>
        </w:tc>
        <w:tc>
          <w:tcPr>
            <w:tcW w:w="6662" w:type="dxa"/>
          </w:tcPr>
          <w:p w14:paraId="44BB5031"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xml:space="preserve">минимальная/максимальная площадь земельных </w:t>
            </w:r>
            <w:proofErr w:type="gramStart"/>
            <w:r w:rsidRPr="00874095">
              <w:rPr>
                <w:rFonts w:eastAsia="Calibri" w:cs="Times New Roman"/>
                <w:kern w:val="0"/>
                <w:sz w:val="20"/>
                <w:szCs w:val="20"/>
                <w14:ligatures w14:val="none"/>
              </w:rPr>
              <w:t>участков  –</w:t>
            </w:r>
            <w:proofErr w:type="gramEnd"/>
            <w:r w:rsidRPr="00874095">
              <w:rPr>
                <w:rFonts w:eastAsia="Calibri" w:cs="Times New Roman"/>
                <w:kern w:val="0"/>
                <w:sz w:val="20"/>
                <w:szCs w:val="20"/>
                <w14:ligatures w14:val="none"/>
              </w:rPr>
              <w:t xml:space="preserve"> 1000/5000 кв. м;</w:t>
            </w:r>
          </w:p>
          <w:p w14:paraId="61004E60"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минимальная ширина земельных участков вдоль фронта улицы (проезда) – 12 м;</w:t>
            </w:r>
          </w:p>
          <w:p w14:paraId="63CBAC43"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минимальные отступы от границ земельных участков - 3 м;</w:t>
            </w:r>
          </w:p>
          <w:p w14:paraId="179C7C0E"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максимальное количество надземных этажей зданий – 3 этажа (включая мансардный этаж);</w:t>
            </w:r>
          </w:p>
          <w:p w14:paraId="694FE645"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максимальный процент застройки в границах земельного участка – 20%.</w:t>
            </w:r>
          </w:p>
          <w:p w14:paraId="3941E652"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Процент застройки подземной части не регламентируется.</w:t>
            </w:r>
          </w:p>
        </w:tc>
      </w:tr>
      <w:tr w:rsidR="00874095" w:rsidRPr="00874095" w14:paraId="6CF22AA0" w14:textId="77777777" w:rsidTr="00F05D2A">
        <w:trPr>
          <w:trHeight w:val="57"/>
        </w:trPr>
        <w:tc>
          <w:tcPr>
            <w:tcW w:w="3545" w:type="dxa"/>
            <w:vAlign w:val="center"/>
          </w:tcPr>
          <w:p w14:paraId="602A4B84"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[2.1] - Для индивидуального жилищного строительства</w:t>
            </w:r>
          </w:p>
        </w:tc>
        <w:tc>
          <w:tcPr>
            <w:tcW w:w="5386" w:type="dxa"/>
            <w:vAlign w:val="center"/>
          </w:tcPr>
          <w:p w14:paraId="51A000C9"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024B0633"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выращивание сельскохозяйственных культур;</w:t>
            </w:r>
          </w:p>
          <w:p w14:paraId="13398A94"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размещение гаражей для собственных нужд и хозяйственных построек</w:t>
            </w:r>
          </w:p>
        </w:tc>
        <w:tc>
          <w:tcPr>
            <w:tcW w:w="6662" w:type="dxa"/>
          </w:tcPr>
          <w:p w14:paraId="2185FE27"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минимальная/максимальная площадь земельных участков   – 400/2000 кв. м;</w:t>
            </w:r>
          </w:p>
          <w:p w14:paraId="2C73D2FE"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xml:space="preserve">минимальная ширина земельных участков вдоль фронта улицы (проезда) – 12 </w:t>
            </w:r>
            <w:proofErr w:type="gramStart"/>
            <w:r w:rsidRPr="00874095">
              <w:rPr>
                <w:rFonts w:eastAsia="Calibri" w:cs="Times New Roman"/>
                <w:kern w:val="0"/>
                <w:sz w:val="20"/>
                <w:szCs w:val="20"/>
                <w14:ligatures w14:val="none"/>
              </w:rPr>
              <w:t>м;*</w:t>
            </w:r>
            <w:proofErr w:type="gramEnd"/>
          </w:p>
          <w:p w14:paraId="72723648"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xml:space="preserve">минимальные отступы от границ земельных участков - 3 </w:t>
            </w:r>
            <w:proofErr w:type="gramStart"/>
            <w:r w:rsidRPr="00874095">
              <w:rPr>
                <w:rFonts w:eastAsia="Calibri" w:cs="Times New Roman"/>
                <w:kern w:val="0"/>
                <w:sz w:val="20"/>
                <w:szCs w:val="20"/>
                <w14:ligatures w14:val="none"/>
              </w:rPr>
              <w:t>м;*</w:t>
            </w:r>
            <w:proofErr w:type="gramEnd"/>
          </w:p>
          <w:p w14:paraId="22996A75"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максимальное количество надземных этажей зданий – 3 этажа (включая мансардный этаж);</w:t>
            </w:r>
          </w:p>
          <w:p w14:paraId="7295DF8B"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максимальный процент застройки в границах земельного участка – 30%;</w:t>
            </w:r>
          </w:p>
          <w:p w14:paraId="7AADDDEA"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Процент застройки подземной части не регламентируется.</w:t>
            </w:r>
          </w:p>
          <w:p w14:paraId="7B27551D" w14:textId="77777777" w:rsidR="00874095" w:rsidRPr="00874095" w:rsidRDefault="00874095" w:rsidP="00874095">
            <w:pPr>
              <w:widowControl w:val="0"/>
              <w:overflowPunct w:val="0"/>
              <w:autoSpaceDE w:val="0"/>
              <w:autoSpaceDN w:val="0"/>
              <w:adjustRightInd w:val="0"/>
              <w:spacing w:after="0"/>
              <w:jc w:val="both"/>
              <w:rPr>
                <w:rFonts w:eastAsia="Calibri" w:cs="Times New Roman"/>
                <w:kern w:val="0"/>
                <w:sz w:val="20"/>
                <w:szCs w:val="20"/>
                <w14:ligatures w14:val="none"/>
              </w:rPr>
            </w:pPr>
            <w:r w:rsidRPr="00874095">
              <w:rPr>
                <w:rFonts w:eastAsia="Calibri" w:cs="Times New Roman"/>
                <w:kern w:val="0"/>
                <w:sz w:val="20"/>
                <w:szCs w:val="20"/>
                <w14:ligatures w14:val="none"/>
              </w:rPr>
              <w:t>Максимальное количество объектов индивидуального жилищного строительства в пределах земельного участка – 1, за исключением:</w:t>
            </w:r>
          </w:p>
          <w:p w14:paraId="2EF92429" w14:textId="77777777" w:rsidR="00874095" w:rsidRPr="00874095" w:rsidRDefault="00874095" w:rsidP="00874095">
            <w:pPr>
              <w:widowControl w:val="0"/>
              <w:overflowPunct w:val="0"/>
              <w:autoSpaceDE w:val="0"/>
              <w:autoSpaceDN w:val="0"/>
              <w:adjustRightInd w:val="0"/>
              <w:spacing w:after="0"/>
              <w:jc w:val="both"/>
              <w:rPr>
                <w:rFonts w:eastAsia="Calibri" w:cs="Times New Roman"/>
                <w:kern w:val="0"/>
                <w:sz w:val="20"/>
                <w:szCs w:val="20"/>
                <w14:ligatures w14:val="none"/>
              </w:rPr>
            </w:pPr>
            <w:r w:rsidRPr="00874095">
              <w:rPr>
                <w:rFonts w:eastAsia="Calibri" w:cs="Times New Roman"/>
                <w:kern w:val="0"/>
                <w:sz w:val="20"/>
                <w:szCs w:val="20"/>
                <w14:ligatures w14:val="none"/>
              </w:rPr>
              <w:t xml:space="preserve">1) существующих объектов, реконструкция которых </w:t>
            </w:r>
            <w:proofErr w:type="gramStart"/>
            <w:r w:rsidRPr="00874095">
              <w:rPr>
                <w:rFonts w:eastAsia="Calibri" w:cs="Times New Roman"/>
                <w:kern w:val="0"/>
                <w:sz w:val="20"/>
                <w:szCs w:val="20"/>
                <w14:ligatures w14:val="none"/>
              </w:rPr>
              <w:t>не возможна</w:t>
            </w:r>
            <w:proofErr w:type="gramEnd"/>
            <w:r w:rsidRPr="00874095">
              <w:rPr>
                <w:rFonts w:eastAsia="Calibri" w:cs="Times New Roman"/>
                <w:kern w:val="0"/>
                <w:sz w:val="20"/>
                <w:szCs w:val="20"/>
                <w14:ligatures w14:val="none"/>
              </w:rPr>
              <w:t xml:space="preserve"> без уменьшения их несоответствия предельным параметрам разрешенного строительства;</w:t>
            </w:r>
          </w:p>
          <w:p w14:paraId="26ECFEA8"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xml:space="preserve">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право </w:t>
            </w:r>
            <w:proofErr w:type="gramStart"/>
            <w:r w:rsidRPr="00874095">
              <w:rPr>
                <w:rFonts w:eastAsia="Calibri" w:cs="Times New Roman"/>
                <w:kern w:val="0"/>
                <w:sz w:val="20"/>
                <w:szCs w:val="20"/>
                <w14:ligatures w14:val="none"/>
              </w:rPr>
              <w:t>собственности</w:t>
            </w:r>
            <w:proofErr w:type="gramEnd"/>
            <w:r w:rsidRPr="00874095">
              <w:rPr>
                <w:rFonts w:eastAsia="Calibri" w:cs="Times New Roman"/>
                <w:kern w:val="0"/>
                <w:sz w:val="20"/>
                <w:szCs w:val="20"/>
                <w14:ligatures w14:val="none"/>
              </w:rPr>
              <w:t xml:space="preserve"> на которые зарегистрировано до вступления в силу настоящих изменений в Правила.</w:t>
            </w:r>
          </w:p>
        </w:tc>
      </w:tr>
      <w:tr w:rsidR="00874095" w:rsidRPr="00874095" w14:paraId="1A777A89" w14:textId="77777777" w:rsidTr="00F05D2A">
        <w:trPr>
          <w:trHeight w:val="57"/>
        </w:trPr>
        <w:tc>
          <w:tcPr>
            <w:tcW w:w="3545" w:type="dxa"/>
            <w:vAlign w:val="center"/>
          </w:tcPr>
          <w:p w14:paraId="215A33CA"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lastRenderedPageBreak/>
              <w:t>[2.3] - Блокированная жилая застройка</w:t>
            </w:r>
          </w:p>
        </w:tc>
        <w:tc>
          <w:tcPr>
            <w:tcW w:w="5386" w:type="dxa"/>
            <w:vAlign w:val="center"/>
          </w:tcPr>
          <w:p w14:paraId="1C818302"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2F8BA72A"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разведение декоративных и плодовых деревьев, овощных и ягодных культур;</w:t>
            </w:r>
          </w:p>
          <w:p w14:paraId="1B98BC05"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662" w:type="dxa"/>
            <w:vAlign w:val="center"/>
          </w:tcPr>
          <w:p w14:paraId="4D71C36A"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минимальная/максимальная площадь земельных участков – 400/8000 кв. м;</w:t>
            </w:r>
          </w:p>
          <w:p w14:paraId="20628ACF"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минимальная/максимальная площадь земельных участков – 200/800 кв. м из расчета на 1 блок;</w:t>
            </w:r>
          </w:p>
          <w:p w14:paraId="7F73DDBE"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минимальная ширина земельных участков вдоль фронта улицы (проезда) – 6 м;</w:t>
            </w:r>
          </w:p>
          <w:p w14:paraId="1B0ECB38"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минимальные отступы от границ земельных участков - 0 м;</w:t>
            </w:r>
          </w:p>
          <w:p w14:paraId="2196ED4D"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максимальное количество надземных этажей зданий – 3 этажа (включая мансардный этаж);</w:t>
            </w:r>
          </w:p>
          <w:p w14:paraId="361A612A"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максимальный процент застройки в границах земельного участка – 40%.</w:t>
            </w:r>
          </w:p>
          <w:p w14:paraId="2D0E58F5"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Процент застройки подземной части не регламентируется.</w:t>
            </w:r>
          </w:p>
        </w:tc>
      </w:tr>
      <w:tr w:rsidR="00874095" w:rsidRPr="00874095" w14:paraId="59952DA0" w14:textId="77777777" w:rsidTr="00F05D2A">
        <w:trPr>
          <w:trHeight w:val="57"/>
        </w:trPr>
        <w:tc>
          <w:tcPr>
            <w:tcW w:w="3545" w:type="dxa"/>
            <w:vAlign w:val="center"/>
          </w:tcPr>
          <w:p w14:paraId="74A490D7"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[12.0] – Земельные участки (территории) общего пользования</w:t>
            </w:r>
          </w:p>
        </w:tc>
        <w:tc>
          <w:tcPr>
            <w:tcW w:w="5386" w:type="dxa"/>
            <w:vAlign w:val="center"/>
          </w:tcPr>
          <w:p w14:paraId="68557559"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6662" w:type="dxa"/>
            <w:vAlign w:val="center"/>
          </w:tcPr>
          <w:p w14:paraId="3183D13E"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Регламенты не устанавливаются.</w:t>
            </w:r>
          </w:p>
          <w:p w14:paraId="28FEFF4E"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bl>
    <w:p w14:paraId="4B04283E" w14:textId="77777777" w:rsidR="00874095" w:rsidRPr="00874095" w:rsidRDefault="00874095" w:rsidP="00874095">
      <w:pPr>
        <w:spacing w:after="0"/>
        <w:jc w:val="both"/>
        <w:rPr>
          <w:rFonts w:eastAsia="Calibri" w:cs="Times New Roman"/>
          <w:b/>
          <w:kern w:val="0"/>
          <w:sz w:val="20"/>
          <w:szCs w:val="20"/>
          <w14:ligatures w14:val="none"/>
        </w:rPr>
      </w:pPr>
      <w:r w:rsidRPr="00874095">
        <w:rPr>
          <w:rFonts w:eastAsia="Calibri" w:cs="Times New Roman"/>
          <w:b/>
          <w:kern w:val="0"/>
          <w:sz w:val="20"/>
          <w:szCs w:val="20"/>
          <w14:ligatures w14:val="none"/>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386"/>
        <w:gridCol w:w="6662"/>
      </w:tblGrid>
      <w:tr w:rsidR="00874095" w:rsidRPr="00874095" w14:paraId="2DA524D9" w14:textId="77777777" w:rsidTr="00F05D2A">
        <w:trPr>
          <w:trHeight w:val="20"/>
        </w:trPr>
        <w:tc>
          <w:tcPr>
            <w:tcW w:w="3545" w:type="dxa"/>
            <w:vAlign w:val="center"/>
          </w:tcPr>
          <w:p w14:paraId="7988B98C" w14:textId="77777777" w:rsidR="00874095" w:rsidRPr="00874095" w:rsidRDefault="00874095" w:rsidP="00874095">
            <w:pPr>
              <w:spacing w:after="0"/>
              <w:rPr>
                <w:rFonts w:eastAsia="Calibri" w:cs="Times New Roman"/>
                <w:b/>
                <w:kern w:val="0"/>
                <w:sz w:val="20"/>
                <w:szCs w:val="20"/>
                <w14:ligatures w14:val="none"/>
              </w:rPr>
            </w:pPr>
            <w:r w:rsidRPr="00874095">
              <w:rPr>
                <w:rFonts w:eastAsia="Calibri" w:cs="Times New Roman"/>
                <w:b/>
                <w:kern w:val="0"/>
                <w:sz w:val="20"/>
                <w:szCs w:val="20"/>
                <w14:ligatures w14:val="none"/>
              </w:rPr>
              <w:t>Виды разрешенного использования земельных участков</w:t>
            </w:r>
          </w:p>
        </w:tc>
        <w:tc>
          <w:tcPr>
            <w:tcW w:w="5386" w:type="dxa"/>
            <w:vAlign w:val="center"/>
          </w:tcPr>
          <w:p w14:paraId="0D4326B3" w14:textId="77777777" w:rsidR="00874095" w:rsidRPr="00874095" w:rsidRDefault="00874095" w:rsidP="00874095">
            <w:pPr>
              <w:spacing w:after="0"/>
              <w:rPr>
                <w:rFonts w:eastAsia="Calibri" w:cs="Times New Roman"/>
                <w:b/>
                <w:kern w:val="0"/>
                <w:sz w:val="20"/>
                <w:szCs w:val="20"/>
                <w14:ligatures w14:val="none"/>
              </w:rPr>
            </w:pPr>
            <w:r w:rsidRPr="00874095">
              <w:rPr>
                <w:rFonts w:eastAsia="Calibri" w:cs="Times New Roman"/>
                <w:b/>
                <w:kern w:val="0"/>
                <w:sz w:val="20"/>
                <w:szCs w:val="20"/>
                <w14:ligatures w14:val="none"/>
              </w:rPr>
              <w:t>Описание вида разрешенного использования земельного участка</w:t>
            </w:r>
          </w:p>
        </w:tc>
        <w:tc>
          <w:tcPr>
            <w:tcW w:w="6662" w:type="dxa"/>
            <w:vAlign w:val="center"/>
          </w:tcPr>
          <w:p w14:paraId="643057CC" w14:textId="77777777" w:rsidR="00874095" w:rsidRPr="00874095" w:rsidRDefault="00874095" w:rsidP="00874095">
            <w:pPr>
              <w:spacing w:after="0"/>
              <w:rPr>
                <w:rFonts w:eastAsia="Calibri" w:cs="Times New Roman"/>
                <w:b/>
                <w:kern w:val="0"/>
                <w:sz w:val="20"/>
                <w:szCs w:val="20"/>
                <w14:ligatures w14:val="none"/>
              </w:rPr>
            </w:pPr>
            <w:r w:rsidRPr="00874095">
              <w:rPr>
                <w:rFonts w:eastAsia="Calibri" w:cs="Times New Roman"/>
                <w:b/>
                <w:kern w:val="0"/>
                <w:sz w:val="20"/>
                <w:szCs w:val="20"/>
                <w14:ligatures w14:val="none"/>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4095" w:rsidRPr="00874095" w14:paraId="7517B304" w14:textId="77777777" w:rsidTr="00F05D2A">
        <w:trPr>
          <w:trHeight w:val="20"/>
        </w:trPr>
        <w:tc>
          <w:tcPr>
            <w:tcW w:w="3545" w:type="dxa"/>
          </w:tcPr>
          <w:p w14:paraId="33835659"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[3.5.1] - Дошкольное, начальное и среднее общее образование</w:t>
            </w:r>
          </w:p>
        </w:tc>
        <w:tc>
          <w:tcPr>
            <w:tcW w:w="5386" w:type="dxa"/>
          </w:tcPr>
          <w:p w14:paraId="5094730A"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662" w:type="dxa"/>
          </w:tcPr>
          <w:p w14:paraId="6A0E373F"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xml:space="preserve">минимальная/максимальная площадь земельных </w:t>
            </w:r>
            <w:proofErr w:type="gramStart"/>
            <w:r w:rsidRPr="00874095">
              <w:rPr>
                <w:rFonts w:eastAsia="Calibri" w:cs="Times New Roman"/>
                <w:kern w:val="0"/>
                <w:sz w:val="20"/>
                <w:szCs w:val="20"/>
                <w14:ligatures w14:val="none"/>
              </w:rPr>
              <w:t>участков  –</w:t>
            </w:r>
            <w:proofErr w:type="gramEnd"/>
            <w:r w:rsidRPr="00874095">
              <w:rPr>
                <w:rFonts w:eastAsia="Calibri" w:cs="Times New Roman"/>
                <w:kern w:val="0"/>
                <w:sz w:val="20"/>
                <w:szCs w:val="20"/>
                <w14:ligatures w14:val="none"/>
              </w:rPr>
              <w:t xml:space="preserve"> 400 кв. м/не подлежит установлению;</w:t>
            </w:r>
          </w:p>
          <w:p w14:paraId="3E6A6C50"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минимальная ширина земельных участков вдоль фронта улицы (проезда) – 25 м;</w:t>
            </w:r>
          </w:p>
          <w:p w14:paraId="13CA1FA4"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минимальные отступы от границ земельных участков - 3 м;</w:t>
            </w:r>
          </w:p>
          <w:p w14:paraId="4C2CA39B"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максимальное количество надземных этажей зданий – 4 этажа;</w:t>
            </w:r>
          </w:p>
          <w:p w14:paraId="678D40A8"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максимальный процент застройки в границах земельного участка – 40%;</w:t>
            </w:r>
          </w:p>
          <w:p w14:paraId="30F65495"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минимальный процент озеленения земельного участка - 30%;</w:t>
            </w:r>
          </w:p>
        </w:tc>
      </w:tr>
      <w:tr w:rsidR="00874095" w:rsidRPr="00874095" w14:paraId="4AD52F3D" w14:textId="77777777" w:rsidTr="00F05D2A">
        <w:trPr>
          <w:trHeight w:val="20"/>
        </w:trPr>
        <w:tc>
          <w:tcPr>
            <w:tcW w:w="3545" w:type="dxa"/>
            <w:vAlign w:val="center"/>
          </w:tcPr>
          <w:p w14:paraId="293B86F5"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[4.1] - Деловое управление</w:t>
            </w:r>
          </w:p>
        </w:tc>
        <w:tc>
          <w:tcPr>
            <w:tcW w:w="5386" w:type="dxa"/>
            <w:vAlign w:val="center"/>
          </w:tcPr>
          <w:p w14:paraId="6BB52B0F"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662" w:type="dxa"/>
            <w:vMerge w:val="restart"/>
            <w:vAlign w:val="center"/>
          </w:tcPr>
          <w:p w14:paraId="2041D849"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xml:space="preserve">минимальная/максимальная площадь земельных </w:t>
            </w:r>
            <w:proofErr w:type="gramStart"/>
            <w:r w:rsidRPr="00874095">
              <w:rPr>
                <w:rFonts w:eastAsia="Calibri" w:cs="Times New Roman"/>
                <w:kern w:val="0"/>
                <w:sz w:val="20"/>
                <w:szCs w:val="20"/>
                <w14:ligatures w14:val="none"/>
              </w:rPr>
              <w:t>участков  –</w:t>
            </w:r>
            <w:proofErr w:type="gramEnd"/>
            <w:r w:rsidRPr="00874095">
              <w:rPr>
                <w:rFonts w:eastAsia="Calibri" w:cs="Times New Roman"/>
                <w:kern w:val="0"/>
                <w:sz w:val="20"/>
                <w:szCs w:val="20"/>
                <w14:ligatures w14:val="none"/>
              </w:rPr>
              <w:t xml:space="preserve"> 400/</w:t>
            </w:r>
            <w:smartTag w:uri="urn:schemas-microsoft-com:office:smarttags" w:element="metricconverter">
              <w:smartTagPr>
                <w:attr w:name="ProductID" w:val="5000 кв. м"/>
              </w:smartTagPr>
              <w:r w:rsidRPr="00874095">
                <w:rPr>
                  <w:rFonts w:eastAsia="Calibri" w:cs="Times New Roman"/>
                  <w:kern w:val="0"/>
                  <w:sz w:val="20"/>
                  <w:szCs w:val="20"/>
                  <w14:ligatures w14:val="none"/>
                </w:rPr>
                <w:t>5000 кв. м</w:t>
              </w:r>
            </w:smartTag>
            <w:r w:rsidRPr="00874095">
              <w:rPr>
                <w:rFonts w:eastAsia="Calibri" w:cs="Times New Roman"/>
                <w:kern w:val="0"/>
                <w:sz w:val="20"/>
                <w:szCs w:val="20"/>
                <w14:ligatures w14:val="none"/>
              </w:rPr>
              <w:t>;</w:t>
            </w:r>
          </w:p>
          <w:p w14:paraId="1913297C"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минимальная ширина земельных участков вдоль фронта улицы (проезда) – 15м;</w:t>
            </w:r>
          </w:p>
          <w:p w14:paraId="0F2B4009"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минимальные отступы от границ земельных участков - 3 м;</w:t>
            </w:r>
          </w:p>
          <w:p w14:paraId="09443F69"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максимальное количество надземных этажей зданий – 4 этажа (включая мансардный этаж);</w:t>
            </w:r>
          </w:p>
          <w:p w14:paraId="1A416415"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максимальный процент застройки в границах земельного участка – 60%;</w:t>
            </w:r>
          </w:p>
          <w:p w14:paraId="59A9314D"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lastRenderedPageBreak/>
              <w:t>Процент застройки подземной части не регламентируется.</w:t>
            </w:r>
          </w:p>
        </w:tc>
      </w:tr>
      <w:tr w:rsidR="00874095" w:rsidRPr="00874095" w14:paraId="75D32DD5" w14:textId="77777777" w:rsidTr="00F05D2A">
        <w:trPr>
          <w:trHeight w:val="20"/>
        </w:trPr>
        <w:tc>
          <w:tcPr>
            <w:tcW w:w="3545" w:type="dxa"/>
            <w:vAlign w:val="center"/>
          </w:tcPr>
          <w:p w14:paraId="6F820FF3"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lastRenderedPageBreak/>
              <w:t>[4.6] – Общественное питание</w:t>
            </w:r>
          </w:p>
        </w:tc>
        <w:tc>
          <w:tcPr>
            <w:tcW w:w="5386" w:type="dxa"/>
            <w:vAlign w:val="center"/>
          </w:tcPr>
          <w:p w14:paraId="6BAAC07B"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662" w:type="dxa"/>
            <w:vMerge/>
            <w:vAlign w:val="center"/>
          </w:tcPr>
          <w:p w14:paraId="10A71B68" w14:textId="77777777" w:rsidR="00874095" w:rsidRPr="00874095" w:rsidRDefault="00874095" w:rsidP="00874095">
            <w:pPr>
              <w:spacing w:after="0"/>
              <w:rPr>
                <w:rFonts w:eastAsia="Calibri" w:cs="Times New Roman"/>
                <w:kern w:val="0"/>
                <w:sz w:val="20"/>
                <w:szCs w:val="20"/>
                <w14:ligatures w14:val="none"/>
              </w:rPr>
            </w:pPr>
          </w:p>
        </w:tc>
      </w:tr>
      <w:tr w:rsidR="00874095" w:rsidRPr="00874095" w14:paraId="6853BFAA" w14:textId="77777777" w:rsidTr="00F05D2A">
        <w:trPr>
          <w:trHeight w:val="20"/>
        </w:trPr>
        <w:tc>
          <w:tcPr>
            <w:tcW w:w="3545" w:type="dxa"/>
            <w:vAlign w:val="center"/>
          </w:tcPr>
          <w:p w14:paraId="41924867"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[3.10.1] - Амбулаторное ветеринарное обслуживание</w:t>
            </w:r>
          </w:p>
        </w:tc>
        <w:tc>
          <w:tcPr>
            <w:tcW w:w="5386" w:type="dxa"/>
            <w:vAlign w:val="center"/>
          </w:tcPr>
          <w:p w14:paraId="23F0735B"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Размещение объектов капитального строительства, предназначенных для оказания ветеринарных услуг без содержания животных</w:t>
            </w:r>
          </w:p>
        </w:tc>
        <w:tc>
          <w:tcPr>
            <w:tcW w:w="6662" w:type="dxa"/>
            <w:vMerge w:val="restart"/>
            <w:vAlign w:val="center"/>
          </w:tcPr>
          <w:p w14:paraId="5A863F07"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xml:space="preserve">минимальная/максимальная площадь земельных </w:t>
            </w:r>
            <w:proofErr w:type="gramStart"/>
            <w:r w:rsidRPr="00874095">
              <w:rPr>
                <w:rFonts w:eastAsia="Calibri" w:cs="Times New Roman"/>
                <w:kern w:val="0"/>
                <w:sz w:val="20"/>
                <w:szCs w:val="20"/>
                <w14:ligatures w14:val="none"/>
              </w:rPr>
              <w:t>участков  –</w:t>
            </w:r>
            <w:proofErr w:type="gramEnd"/>
            <w:r w:rsidRPr="00874095">
              <w:rPr>
                <w:rFonts w:eastAsia="Calibri" w:cs="Times New Roman"/>
                <w:kern w:val="0"/>
                <w:sz w:val="20"/>
                <w:szCs w:val="20"/>
                <w14:ligatures w14:val="none"/>
              </w:rPr>
              <w:t xml:space="preserve"> 300/5000 кв. м;</w:t>
            </w:r>
          </w:p>
          <w:p w14:paraId="6B2CC8A1"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минимальная ширина земельных участков вдоль фронта улицы (проезда) – 15 м;</w:t>
            </w:r>
          </w:p>
          <w:p w14:paraId="3019C791"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минимальные отступы от границ земельных участков - 3 м;</w:t>
            </w:r>
          </w:p>
          <w:p w14:paraId="6809E1E9"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максимальное количество надземных этажей зданий – 3 этажа (включая мансардный этаж);</w:t>
            </w:r>
          </w:p>
          <w:p w14:paraId="5E2C987C"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максимальный процент застройки в границах земельного участка – 80%;</w:t>
            </w:r>
          </w:p>
          <w:p w14:paraId="6FE2BC03"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Процент застройки подземной части не регламентируется.</w:t>
            </w:r>
          </w:p>
        </w:tc>
      </w:tr>
      <w:tr w:rsidR="00874095" w:rsidRPr="00874095" w14:paraId="36B49C97" w14:textId="77777777" w:rsidTr="00F05D2A">
        <w:trPr>
          <w:trHeight w:val="20"/>
        </w:trPr>
        <w:tc>
          <w:tcPr>
            <w:tcW w:w="3545" w:type="dxa"/>
            <w:shd w:val="clear" w:color="auto" w:fill="auto"/>
            <w:vAlign w:val="center"/>
          </w:tcPr>
          <w:p w14:paraId="6FECD145"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[3.3] - Бытовое обслуживание</w:t>
            </w:r>
          </w:p>
        </w:tc>
        <w:tc>
          <w:tcPr>
            <w:tcW w:w="5386" w:type="dxa"/>
            <w:shd w:val="clear" w:color="auto" w:fill="auto"/>
            <w:vAlign w:val="center"/>
          </w:tcPr>
          <w:p w14:paraId="6B252F36"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662" w:type="dxa"/>
            <w:vMerge/>
            <w:vAlign w:val="center"/>
          </w:tcPr>
          <w:p w14:paraId="0C91213B" w14:textId="77777777" w:rsidR="00874095" w:rsidRPr="00874095" w:rsidRDefault="00874095" w:rsidP="00874095">
            <w:pPr>
              <w:spacing w:after="0"/>
              <w:rPr>
                <w:rFonts w:eastAsia="Calibri" w:cs="Times New Roman"/>
                <w:kern w:val="0"/>
                <w:sz w:val="20"/>
                <w:szCs w:val="20"/>
                <w14:ligatures w14:val="none"/>
              </w:rPr>
            </w:pPr>
          </w:p>
        </w:tc>
      </w:tr>
      <w:tr w:rsidR="00874095" w:rsidRPr="00874095" w14:paraId="2DEB05F7" w14:textId="77777777" w:rsidTr="00F05D2A">
        <w:trPr>
          <w:trHeight w:val="20"/>
        </w:trPr>
        <w:tc>
          <w:tcPr>
            <w:tcW w:w="3545" w:type="dxa"/>
            <w:vAlign w:val="center"/>
          </w:tcPr>
          <w:p w14:paraId="49E8239F"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[3.2.2] - Оказание социальной помощи населению</w:t>
            </w:r>
          </w:p>
        </w:tc>
        <w:tc>
          <w:tcPr>
            <w:tcW w:w="5386" w:type="dxa"/>
            <w:vAlign w:val="center"/>
          </w:tcPr>
          <w:p w14:paraId="69AB71A3"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7133631D"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некоммерческих фондов, благотворительных организаций, клубов по интересам</w:t>
            </w:r>
          </w:p>
        </w:tc>
        <w:tc>
          <w:tcPr>
            <w:tcW w:w="6662" w:type="dxa"/>
            <w:vMerge/>
            <w:vAlign w:val="center"/>
          </w:tcPr>
          <w:p w14:paraId="5B6E34C3" w14:textId="77777777" w:rsidR="00874095" w:rsidRPr="00874095" w:rsidRDefault="00874095" w:rsidP="00874095">
            <w:pPr>
              <w:spacing w:after="0"/>
              <w:rPr>
                <w:rFonts w:eastAsia="Calibri" w:cs="Times New Roman"/>
                <w:kern w:val="0"/>
                <w:sz w:val="20"/>
                <w:szCs w:val="20"/>
                <w14:ligatures w14:val="none"/>
              </w:rPr>
            </w:pPr>
          </w:p>
        </w:tc>
      </w:tr>
      <w:tr w:rsidR="00874095" w:rsidRPr="00874095" w14:paraId="6B535406" w14:textId="77777777" w:rsidTr="00F05D2A">
        <w:trPr>
          <w:trHeight w:val="20"/>
        </w:trPr>
        <w:tc>
          <w:tcPr>
            <w:tcW w:w="3545" w:type="dxa"/>
            <w:vAlign w:val="center"/>
          </w:tcPr>
          <w:p w14:paraId="2C50A880"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[3.2.3] - Оказание услуг связи</w:t>
            </w:r>
          </w:p>
        </w:tc>
        <w:tc>
          <w:tcPr>
            <w:tcW w:w="5386" w:type="dxa"/>
            <w:vAlign w:val="center"/>
          </w:tcPr>
          <w:p w14:paraId="2D5D1330"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662" w:type="dxa"/>
            <w:vMerge/>
            <w:vAlign w:val="center"/>
          </w:tcPr>
          <w:p w14:paraId="66B5E65C" w14:textId="77777777" w:rsidR="00874095" w:rsidRPr="00874095" w:rsidRDefault="00874095" w:rsidP="00874095">
            <w:pPr>
              <w:spacing w:after="0"/>
              <w:rPr>
                <w:rFonts w:eastAsia="Calibri" w:cs="Times New Roman"/>
                <w:kern w:val="0"/>
                <w:sz w:val="20"/>
                <w:szCs w:val="20"/>
                <w14:ligatures w14:val="none"/>
              </w:rPr>
            </w:pPr>
          </w:p>
        </w:tc>
      </w:tr>
      <w:tr w:rsidR="00874095" w:rsidRPr="00874095" w14:paraId="2A078A57" w14:textId="77777777" w:rsidTr="00F05D2A">
        <w:trPr>
          <w:trHeight w:val="20"/>
        </w:trPr>
        <w:tc>
          <w:tcPr>
            <w:tcW w:w="3545" w:type="dxa"/>
            <w:vAlign w:val="center"/>
          </w:tcPr>
          <w:p w14:paraId="76CB6D00"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[3.4.1] - Амбулаторно-поликлиническое обслуживание</w:t>
            </w:r>
          </w:p>
        </w:tc>
        <w:tc>
          <w:tcPr>
            <w:tcW w:w="5386" w:type="dxa"/>
            <w:vAlign w:val="center"/>
          </w:tcPr>
          <w:p w14:paraId="75219EE5"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662" w:type="dxa"/>
            <w:vMerge/>
            <w:vAlign w:val="center"/>
          </w:tcPr>
          <w:p w14:paraId="25D9A7D0" w14:textId="77777777" w:rsidR="00874095" w:rsidRPr="00874095" w:rsidRDefault="00874095" w:rsidP="00874095">
            <w:pPr>
              <w:spacing w:after="0"/>
              <w:rPr>
                <w:rFonts w:eastAsia="Calibri" w:cs="Times New Roman"/>
                <w:kern w:val="0"/>
                <w:sz w:val="20"/>
                <w:szCs w:val="20"/>
                <w14:ligatures w14:val="none"/>
              </w:rPr>
            </w:pPr>
          </w:p>
        </w:tc>
      </w:tr>
      <w:tr w:rsidR="00874095" w:rsidRPr="00874095" w14:paraId="458F77E3" w14:textId="77777777" w:rsidTr="00F05D2A">
        <w:trPr>
          <w:trHeight w:val="20"/>
        </w:trPr>
        <w:tc>
          <w:tcPr>
            <w:tcW w:w="3545" w:type="dxa"/>
            <w:vAlign w:val="center"/>
          </w:tcPr>
          <w:p w14:paraId="7E52F2C9"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[5.1.2] - Обеспечение занятий спортом в помещениях</w:t>
            </w:r>
          </w:p>
        </w:tc>
        <w:tc>
          <w:tcPr>
            <w:tcW w:w="5386" w:type="dxa"/>
            <w:vAlign w:val="center"/>
          </w:tcPr>
          <w:p w14:paraId="4F38F84A"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Размещение спортивных клубов, спортивных залов, бассейнов, физкультурно-оздоровительных комплексов в зданиях и сооружениях</w:t>
            </w:r>
          </w:p>
        </w:tc>
        <w:tc>
          <w:tcPr>
            <w:tcW w:w="6662" w:type="dxa"/>
            <w:vAlign w:val="center"/>
          </w:tcPr>
          <w:p w14:paraId="5799FEAE"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xml:space="preserve">минимальная/максимальная площадь земельных участков - 50 кв. </w:t>
            </w:r>
            <w:proofErr w:type="gramStart"/>
            <w:r w:rsidRPr="00874095">
              <w:rPr>
                <w:rFonts w:eastAsia="Calibri" w:cs="Times New Roman"/>
                <w:kern w:val="0"/>
                <w:sz w:val="20"/>
                <w:szCs w:val="20"/>
                <w14:ligatures w14:val="none"/>
              </w:rPr>
              <w:t>м/ не</w:t>
            </w:r>
            <w:proofErr w:type="gramEnd"/>
            <w:r w:rsidRPr="00874095">
              <w:rPr>
                <w:rFonts w:eastAsia="Calibri" w:cs="Times New Roman"/>
                <w:kern w:val="0"/>
                <w:sz w:val="20"/>
                <w:szCs w:val="20"/>
                <w14:ligatures w14:val="none"/>
              </w:rPr>
              <w:t xml:space="preserve"> подлежит установлению;</w:t>
            </w:r>
          </w:p>
          <w:p w14:paraId="49CC4435"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минимальная ширина земельных участков вдоль фронта улицы (проезда) – 20 м;</w:t>
            </w:r>
          </w:p>
          <w:p w14:paraId="3C618DC8"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минимальные отступы от границ земельных участков - 3 м;</w:t>
            </w:r>
          </w:p>
          <w:p w14:paraId="0588F40C"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xml:space="preserve">максимальное количество надземных этажей зданий – 3 этажа (включая мансардный этаж); </w:t>
            </w:r>
          </w:p>
          <w:p w14:paraId="72072149"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максимальная высота строений, сооружений от уровня земли - 15м;</w:t>
            </w:r>
          </w:p>
          <w:p w14:paraId="1694DED0"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максимальный процент застройки в границах земельного участка – 60%;</w:t>
            </w:r>
          </w:p>
          <w:p w14:paraId="68349D9D"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Процент застройки подземной части не регламентируется.</w:t>
            </w:r>
          </w:p>
        </w:tc>
      </w:tr>
      <w:tr w:rsidR="00874095" w:rsidRPr="00874095" w14:paraId="694D367E" w14:textId="77777777" w:rsidTr="00F05D2A">
        <w:trPr>
          <w:trHeight w:val="20"/>
        </w:trPr>
        <w:tc>
          <w:tcPr>
            <w:tcW w:w="3545" w:type="dxa"/>
            <w:vAlign w:val="center"/>
          </w:tcPr>
          <w:p w14:paraId="2BF70FDD"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[5.1.3] - Площадки для занятий спортом</w:t>
            </w:r>
          </w:p>
        </w:tc>
        <w:tc>
          <w:tcPr>
            <w:tcW w:w="5386" w:type="dxa"/>
            <w:vAlign w:val="center"/>
          </w:tcPr>
          <w:p w14:paraId="4028674E"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662" w:type="dxa"/>
            <w:vAlign w:val="center"/>
          </w:tcPr>
          <w:p w14:paraId="690FE2E4"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xml:space="preserve">минимальная/максимальная площадь земельных участков - 50 кв. </w:t>
            </w:r>
            <w:proofErr w:type="gramStart"/>
            <w:r w:rsidRPr="00874095">
              <w:rPr>
                <w:rFonts w:eastAsia="Calibri" w:cs="Times New Roman"/>
                <w:kern w:val="0"/>
                <w:sz w:val="20"/>
                <w:szCs w:val="20"/>
                <w14:ligatures w14:val="none"/>
              </w:rPr>
              <w:t>м/ не</w:t>
            </w:r>
            <w:proofErr w:type="gramEnd"/>
            <w:r w:rsidRPr="00874095">
              <w:rPr>
                <w:rFonts w:eastAsia="Calibri" w:cs="Times New Roman"/>
                <w:kern w:val="0"/>
                <w:sz w:val="20"/>
                <w:szCs w:val="20"/>
                <w14:ligatures w14:val="none"/>
              </w:rPr>
              <w:t xml:space="preserve"> подлежит установлению;</w:t>
            </w:r>
          </w:p>
          <w:p w14:paraId="21803094"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минимальная ширина земельных участков вдоль фронта улицы (проезда) – 5 м;</w:t>
            </w:r>
          </w:p>
          <w:p w14:paraId="4DD458E2"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lastRenderedPageBreak/>
              <w:t>минимальные отступы от границ земельных участков - 1 м;</w:t>
            </w:r>
          </w:p>
          <w:p w14:paraId="6662BC01"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максимальная высота строений, сооружений от уровня земли - 10 м;</w:t>
            </w:r>
          </w:p>
          <w:p w14:paraId="74D34D66"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максимальный процент застройки в границах земельного участка – 90%.</w:t>
            </w:r>
          </w:p>
        </w:tc>
      </w:tr>
      <w:tr w:rsidR="00874095" w:rsidRPr="00874095" w14:paraId="677243DB" w14:textId="77777777" w:rsidTr="00F05D2A">
        <w:trPr>
          <w:trHeight w:val="20"/>
        </w:trPr>
        <w:tc>
          <w:tcPr>
            <w:tcW w:w="3545" w:type="dxa"/>
            <w:shd w:val="clear" w:color="auto" w:fill="auto"/>
            <w:vAlign w:val="center"/>
          </w:tcPr>
          <w:p w14:paraId="5230641A"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lastRenderedPageBreak/>
              <w:t>[4.4] - Магазины</w:t>
            </w:r>
          </w:p>
        </w:tc>
        <w:tc>
          <w:tcPr>
            <w:tcW w:w="5386" w:type="dxa"/>
            <w:shd w:val="clear" w:color="auto" w:fill="auto"/>
            <w:vAlign w:val="center"/>
          </w:tcPr>
          <w:p w14:paraId="257D1B9A"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Объекты капитального строительства, предназначенные для продажи товаров, торговая площадь которых составляет до 5000 кв. м</w:t>
            </w:r>
          </w:p>
        </w:tc>
        <w:tc>
          <w:tcPr>
            <w:tcW w:w="6662" w:type="dxa"/>
            <w:vAlign w:val="center"/>
          </w:tcPr>
          <w:p w14:paraId="4B98BAD6"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xml:space="preserve">минимальная/максимальная площадь земельных </w:t>
            </w:r>
            <w:proofErr w:type="gramStart"/>
            <w:r w:rsidRPr="00874095">
              <w:rPr>
                <w:rFonts w:eastAsia="Calibri" w:cs="Times New Roman"/>
                <w:kern w:val="0"/>
                <w:sz w:val="20"/>
                <w:szCs w:val="20"/>
                <w14:ligatures w14:val="none"/>
              </w:rPr>
              <w:t>участков  –</w:t>
            </w:r>
            <w:proofErr w:type="gramEnd"/>
            <w:r w:rsidRPr="00874095">
              <w:rPr>
                <w:rFonts w:eastAsia="Calibri" w:cs="Times New Roman"/>
                <w:kern w:val="0"/>
                <w:sz w:val="20"/>
                <w:szCs w:val="20"/>
                <w14:ligatures w14:val="none"/>
              </w:rPr>
              <w:t xml:space="preserve"> 100/5000 кв. м;</w:t>
            </w:r>
          </w:p>
          <w:p w14:paraId="3D44800E"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минимальная ширина земельных участков вдоль фронта улицы (проезда) – 10 м;</w:t>
            </w:r>
          </w:p>
          <w:p w14:paraId="07F16A89"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минимальные отступы от границ земельных участков - 3 м;</w:t>
            </w:r>
          </w:p>
          <w:p w14:paraId="5390CE41"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максимальное количество надземных этажей зданий – 3 этажа (включая мансардный этаж);</w:t>
            </w:r>
          </w:p>
          <w:p w14:paraId="75456E33"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максимальный процент застройки в границах земельного участка – 80%;</w:t>
            </w:r>
          </w:p>
          <w:p w14:paraId="03A18B86"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Процент застройки подземной части не регламентируется</w:t>
            </w:r>
          </w:p>
        </w:tc>
      </w:tr>
      <w:tr w:rsidR="00874095" w:rsidRPr="00874095" w14:paraId="491A6639" w14:textId="77777777" w:rsidTr="00F05D2A">
        <w:trPr>
          <w:trHeight w:val="20"/>
        </w:trPr>
        <w:tc>
          <w:tcPr>
            <w:tcW w:w="3545" w:type="dxa"/>
          </w:tcPr>
          <w:p w14:paraId="25A220E5"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[2.1.1] - Малоэтажная многоквартирная жилая застройка</w:t>
            </w:r>
          </w:p>
        </w:tc>
        <w:tc>
          <w:tcPr>
            <w:tcW w:w="5386" w:type="dxa"/>
          </w:tcPr>
          <w:p w14:paraId="57D4C017"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Размещение малоэтажных многоквартирных домов (многоквартирные дома высотой до 4 этажей, включая мансардный);</w:t>
            </w:r>
          </w:p>
          <w:p w14:paraId="17DA1676" w14:textId="77777777" w:rsidR="00874095" w:rsidRPr="00874095" w:rsidRDefault="00874095" w:rsidP="00874095">
            <w:pPr>
              <w:spacing w:after="0"/>
              <w:rPr>
                <w:rFonts w:eastAsia="Calibri" w:cs="Times New Roman"/>
                <w:kern w:val="0"/>
                <w:sz w:val="20"/>
                <w:szCs w:val="20"/>
                <w14:ligatures w14:val="none"/>
              </w:rPr>
            </w:pPr>
          </w:p>
          <w:p w14:paraId="249C7A1F"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14:paraId="2205B528" w14:textId="77777777" w:rsidR="00874095" w:rsidRPr="00874095" w:rsidRDefault="00874095" w:rsidP="00874095">
            <w:pPr>
              <w:spacing w:after="0"/>
              <w:rPr>
                <w:rFonts w:eastAsia="Calibri" w:cs="Times New Roman"/>
                <w:kern w:val="0"/>
                <w:sz w:val="20"/>
                <w:szCs w:val="20"/>
                <w14:ligatures w14:val="none"/>
              </w:rPr>
            </w:pPr>
          </w:p>
        </w:tc>
        <w:tc>
          <w:tcPr>
            <w:tcW w:w="6662" w:type="dxa"/>
          </w:tcPr>
          <w:p w14:paraId="5003745B"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xml:space="preserve">минимальная/максимальная площадь земельного участка – 1000 кв. </w:t>
            </w:r>
            <w:proofErr w:type="gramStart"/>
            <w:r w:rsidRPr="00874095">
              <w:rPr>
                <w:rFonts w:eastAsia="Calibri" w:cs="Times New Roman"/>
                <w:kern w:val="0"/>
                <w:sz w:val="20"/>
                <w:szCs w:val="20"/>
                <w14:ligatures w14:val="none"/>
              </w:rPr>
              <w:t>м/не</w:t>
            </w:r>
            <w:proofErr w:type="gramEnd"/>
            <w:r w:rsidRPr="00874095">
              <w:rPr>
                <w:rFonts w:eastAsia="Calibri" w:cs="Times New Roman"/>
                <w:kern w:val="0"/>
                <w:sz w:val="20"/>
                <w:szCs w:val="20"/>
                <w14:ligatures w14:val="none"/>
              </w:rPr>
              <w:t xml:space="preserve"> подлежит установлению; </w:t>
            </w:r>
          </w:p>
          <w:p w14:paraId="2F93A312"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минимальная ширина земельных участков вдоль фронта улицы (проезда) – 24 м;</w:t>
            </w:r>
          </w:p>
          <w:p w14:paraId="4DE3C57A"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минимальные отступы от границ земельных участков - 6 м;</w:t>
            </w:r>
          </w:p>
          <w:p w14:paraId="361BAE4A"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максимальное количество надземных этажей зданий – 4 этажа (включая мансардный этаж);</w:t>
            </w:r>
          </w:p>
          <w:p w14:paraId="5EFA25F9"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максимальный процент застройки в границах земельного участка – 30%.</w:t>
            </w:r>
          </w:p>
          <w:p w14:paraId="3D8F9A2C"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4"/>
                <w14:ligatures w14:val="none"/>
              </w:rPr>
              <w:t>На территории малоэтажной жилой застройки следует предусматривать 100-процентную обеспеченность машино-местами для хранения и парковки легковых автомобилей, мотоциклов, мопедов. Размещение других видов транспортных средств возможно по согласованию с органами местного самоуправления</w:t>
            </w:r>
          </w:p>
        </w:tc>
      </w:tr>
      <w:tr w:rsidR="00874095" w:rsidRPr="00874095" w14:paraId="3CCC5F5C" w14:textId="77777777" w:rsidTr="00F05D2A">
        <w:trPr>
          <w:trHeight w:val="20"/>
        </w:trPr>
        <w:tc>
          <w:tcPr>
            <w:tcW w:w="3545" w:type="dxa"/>
            <w:vAlign w:val="center"/>
          </w:tcPr>
          <w:p w14:paraId="14D06330"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[3.1.1] - Предоставление коммунальных услуг</w:t>
            </w:r>
          </w:p>
          <w:p w14:paraId="1979F10C" w14:textId="77777777" w:rsidR="00874095" w:rsidRPr="00874095" w:rsidRDefault="00874095" w:rsidP="00874095">
            <w:pPr>
              <w:spacing w:after="0"/>
              <w:rPr>
                <w:rFonts w:eastAsia="Calibri" w:cs="Times New Roman"/>
                <w:kern w:val="0"/>
                <w:sz w:val="20"/>
                <w:szCs w:val="20"/>
                <w14:ligatures w14:val="none"/>
              </w:rPr>
            </w:pPr>
          </w:p>
        </w:tc>
        <w:tc>
          <w:tcPr>
            <w:tcW w:w="5386" w:type="dxa"/>
            <w:vAlign w:val="center"/>
          </w:tcPr>
          <w:p w14:paraId="76210D35"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662" w:type="dxa"/>
            <w:vAlign w:val="center"/>
          </w:tcPr>
          <w:p w14:paraId="6D049EC4"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xml:space="preserve">минимальная/максимальная площадь земельных участков - 10 кв. </w:t>
            </w:r>
            <w:proofErr w:type="gramStart"/>
            <w:r w:rsidRPr="00874095">
              <w:rPr>
                <w:rFonts w:eastAsia="Calibri" w:cs="Times New Roman"/>
                <w:kern w:val="0"/>
                <w:sz w:val="20"/>
                <w:szCs w:val="20"/>
                <w14:ligatures w14:val="none"/>
              </w:rPr>
              <w:t>м/не</w:t>
            </w:r>
            <w:proofErr w:type="gramEnd"/>
            <w:r w:rsidRPr="00874095">
              <w:rPr>
                <w:rFonts w:eastAsia="Calibri" w:cs="Times New Roman"/>
                <w:kern w:val="0"/>
                <w:sz w:val="20"/>
                <w:szCs w:val="20"/>
                <w14:ligatures w14:val="none"/>
              </w:rPr>
              <w:t xml:space="preserve"> подлежит установлению; </w:t>
            </w:r>
          </w:p>
          <w:p w14:paraId="654BB06C"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минимальная ширина земельных участков вдоль фронта улицы (проезда) – 4 м;</w:t>
            </w:r>
          </w:p>
          <w:p w14:paraId="23BC1CBE"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минимальные отступы от границ земельных участков - 1 м;</w:t>
            </w:r>
          </w:p>
          <w:p w14:paraId="02A76205"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xml:space="preserve">максимальное количество надземных этажей зданий – 3 этажа (включая мансардный этаж); </w:t>
            </w:r>
          </w:p>
          <w:p w14:paraId="6A6807BF"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максимальная высота строений, сооружений от уровня земли - 20 м;</w:t>
            </w:r>
          </w:p>
          <w:p w14:paraId="33FE117E"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максимальный процент застройки в границах земельного участка – 80%.</w:t>
            </w:r>
          </w:p>
          <w:p w14:paraId="34F1D6DB"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Процент застройки подземной части не регламентируется.</w:t>
            </w:r>
          </w:p>
        </w:tc>
      </w:tr>
      <w:tr w:rsidR="00874095" w:rsidRPr="00874095" w14:paraId="415753C7" w14:textId="77777777" w:rsidTr="00F05D2A">
        <w:trPr>
          <w:trHeight w:val="20"/>
        </w:trPr>
        <w:tc>
          <w:tcPr>
            <w:tcW w:w="3545" w:type="dxa"/>
            <w:vAlign w:val="center"/>
          </w:tcPr>
          <w:p w14:paraId="0773110F"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[13.2] - Ведение садоводства</w:t>
            </w:r>
          </w:p>
        </w:tc>
        <w:tc>
          <w:tcPr>
            <w:tcW w:w="5386" w:type="dxa"/>
            <w:vAlign w:val="center"/>
          </w:tcPr>
          <w:p w14:paraId="64622E9C"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6662" w:type="dxa"/>
            <w:vAlign w:val="center"/>
          </w:tcPr>
          <w:p w14:paraId="25A2FF6C"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минимальная/максимальная площадь земельного участка – 600/1500 кв. м;</w:t>
            </w:r>
          </w:p>
          <w:p w14:paraId="792DA986"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минимальная ширина земельных участков вдоль фронта улицы (проездов)- 12 метров;</w:t>
            </w:r>
          </w:p>
          <w:p w14:paraId="67CD6AF8"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минимальные отступы для жилых строений от границ участка - 3 м;</w:t>
            </w:r>
          </w:p>
          <w:p w14:paraId="4E8D9E82"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Отступ от красной линии – 5 м.</w:t>
            </w:r>
          </w:p>
          <w:p w14:paraId="2A06C914"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максимальное количество надземных этажей зданий – 3 этажа (включая мансардный этаж);</w:t>
            </w:r>
          </w:p>
          <w:p w14:paraId="615CD4A9"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максимальный процент застройки в границах земельного участка – 40 %;</w:t>
            </w:r>
          </w:p>
        </w:tc>
      </w:tr>
    </w:tbl>
    <w:p w14:paraId="4E35C0D9" w14:textId="77777777" w:rsidR="00874095" w:rsidRPr="00874095" w:rsidRDefault="00874095" w:rsidP="00874095">
      <w:pPr>
        <w:spacing w:after="0"/>
        <w:jc w:val="both"/>
        <w:rPr>
          <w:rFonts w:eastAsia="Calibri" w:cs="Times New Roman"/>
          <w:b/>
          <w:kern w:val="0"/>
          <w:sz w:val="20"/>
          <w:szCs w:val="20"/>
          <w14:ligatures w14:val="none"/>
        </w:rPr>
      </w:pPr>
      <w:r w:rsidRPr="00874095">
        <w:rPr>
          <w:rFonts w:eastAsia="Calibri" w:cs="Times New Roman"/>
          <w:b/>
          <w:kern w:val="0"/>
          <w:sz w:val="20"/>
          <w:szCs w:val="20"/>
          <w14:ligatures w14:val="none"/>
        </w:rPr>
        <w:lastRenderedPageBreak/>
        <w:t>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6520"/>
      </w:tblGrid>
      <w:tr w:rsidR="00874095" w:rsidRPr="00874095" w14:paraId="627679DD" w14:textId="77777777" w:rsidTr="00F05D2A">
        <w:trPr>
          <w:trHeight w:val="20"/>
        </w:trPr>
        <w:tc>
          <w:tcPr>
            <w:tcW w:w="9073" w:type="dxa"/>
            <w:vAlign w:val="center"/>
          </w:tcPr>
          <w:p w14:paraId="7F343093" w14:textId="77777777" w:rsidR="00874095" w:rsidRPr="00874095" w:rsidRDefault="00874095" w:rsidP="00874095">
            <w:pPr>
              <w:spacing w:after="0"/>
              <w:rPr>
                <w:rFonts w:eastAsia="Calibri" w:cs="Times New Roman"/>
                <w:b/>
                <w:kern w:val="0"/>
                <w:sz w:val="20"/>
                <w:szCs w:val="20"/>
                <w14:ligatures w14:val="none"/>
              </w:rPr>
            </w:pPr>
            <w:r w:rsidRPr="00874095">
              <w:rPr>
                <w:rFonts w:eastAsia="Calibri" w:cs="Times New Roman"/>
                <w:b/>
                <w:kern w:val="0"/>
                <w:sz w:val="20"/>
                <w:szCs w:val="20"/>
                <w14:ligatures w14:val="none"/>
              </w:rPr>
              <w:t>Виды разрешенного использования земельных участков и объектов капитального строительства</w:t>
            </w:r>
          </w:p>
        </w:tc>
        <w:tc>
          <w:tcPr>
            <w:tcW w:w="6520" w:type="dxa"/>
            <w:vAlign w:val="center"/>
          </w:tcPr>
          <w:p w14:paraId="10387F40" w14:textId="77777777" w:rsidR="00874095" w:rsidRPr="00874095" w:rsidRDefault="00874095" w:rsidP="00874095">
            <w:pPr>
              <w:spacing w:after="0"/>
              <w:rPr>
                <w:rFonts w:eastAsia="Calibri" w:cs="Times New Roman"/>
                <w:b/>
                <w:kern w:val="0"/>
                <w:sz w:val="20"/>
                <w:szCs w:val="20"/>
                <w14:ligatures w14:val="none"/>
              </w:rPr>
            </w:pPr>
            <w:r w:rsidRPr="00874095">
              <w:rPr>
                <w:rFonts w:eastAsia="Calibri" w:cs="Times New Roman"/>
                <w:b/>
                <w:kern w:val="0"/>
                <w:sz w:val="20"/>
                <w:szCs w:val="20"/>
                <w14:ligatures w14:val="none"/>
              </w:rPr>
              <w:t>Предельные параметры разрешенного строительства, реконструкции объектов капитального строительства</w:t>
            </w:r>
          </w:p>
        </w:tc>
      </w:tr>
      <w:tr w:rsidR="00874095" w:rsidRPr="00874095" w14:paraId="4E88A313" w14:textId="77777777" w:rsidTr="00F05D2A">
        <w:trPr>
          <w:trHeight w:val="20"/>
        </w:trPr>
        <w:tc>
          <w:tcPr>
            <w:tcW w:w="9073" w:type="dxa"/>
            <w:vAlign w:val="center"/>
          </w:tcPr>
          <w:p w14:paraId="762DF54A"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Виды разрешенного использования земельных участков - аналогичны видам разрешенного использования земельных участков с основными и условно разрешенными видами использования;</w:t>
            </w:r>
          </w:p>
          <w:p w14:paraId="5C280833"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06CF7129"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F34E332"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AFCE2F0"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проезды общего пользования;</w:t>
            </w:r>
          </w:p>
          <w:p w14:paraId="229AC8A3"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70FD894"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благоустроенные, в том числе озелененные территории, детские площадки, площадки для отдыха, спортивных занятий;</w:t>
            </w:r>
          </w:p>
          <w:p w14:paraId="25F4648F"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BC27DAB"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площадки хозяйственные, в том числе площадки для мусоросборников и выгула собак;</w:t>
            </w:r>
          </w:p>
          <w:p w14:paraId="5F5BDA0B"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общественные туалеты, надворные туалеты, гидронепроницаемые выгребы, септики;</w:t>
            </w:r>
          </w:p>
          <w:p w14:paraId="61C8B86D"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6520" w:type="dxa"/>
            <w:vAlign w:val="center"/>
          </w:tcPr>
          <w:p w14:paraId="6C582508"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xml:space="preserve">минимальная площадь земельных участков - 1 кв. м. </w:t>
            </w:r>
          </w:p>
          <w:p w14:paraId="0C919247"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xml:space="preserve">максимальная </w:t>
            </w:r>
            <w:proofErr w:type="gramStart"/>
            <w:r w:rsidRPr="00874095">
              <w:rPr>
                <w:rFonts w:eastAsia="Calibri" w:cs="Times New Roman"/>
                <w:kern w:val="0"/>
                <w:sz w:val="20"/>
                <w:szCs w:val="20"/>
                <w14:ligatures w14:val="none"/>
              </w:rPr>
              <w:t>площадь  земельного</w:t>
            </w:r>
            <w:proofErr w:type="gramEnd"/>
            <w:r w:rsidRPr="00874095">
              <w:rPr>
                <w:rFonts w:eastAsia="Calibri" w:cs="Times New Roman"/>
                <w:kern w:val="0"/>
                <w:sz w:val="20"/>
                <w:szCs w:val="20"/>
                <w14:ligatures w14:val="none"/>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47A576B3" w14:textId="77777777" w:rsidR="00874095" w:rsidRPr="00874095" w:rsidRDefault="00874095" w:rsidP="00874095">
            <w:pPr>
              <w:spacing w:after="0"/>
              <w:rPr>
                <w:rFonts w:eastAsia="Calibri" w:cs="Times New Roman"/>
                <w:kern w:val="0"/>
                <w:sz w:val="20"/>
                <w:szCs w:val="20"/>
                <w14:ligatures w14:val="none"/>
              </w:rPr>
            </w:pPr>
          </w:p>
          <w:p w14:paraId="31C780C1"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xml:space="preserve">минимальная ширина земельных участков вдоль фронта улицы (проезда) - </w:t>
            </w:r>
          </w:p>
          <w:p w14:paraId="4DA329C7"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xml:space="preserve">1 </w:t>
            </w:r>
            <w:proofErr w:type="gramStart"/>
            <w:r w:rsidRPr="00874095">
              <w:rPr>
                <w:rFonts w:eastAsia="Calibri" w:cs="Times New Roman"/>
                <w:kern w:val="0"/>
                <w:sz w:val="20"/>
                <w:szCs w:val="20"/>
                <w14:ligatures w14:val="none"/>
              </w:rPr>
              <w:t>м/ не</w:t>
            </w:r>
            <w:proofErr w:type="gramEnd"/>
            <w:r w:rsidRPr="00874095">
              <w:rPr>
                <w:rFonts w:eastAsia="Calibri" w:cs="Times New Roman"/>
                <w:kern w:val="0"/>
                <w:sz w:val="20"/>
                <w:szCs w:val="20"/>
                <w14:ligatures w14:val="none"/>
              </w:rPr>
              <w:t xml:space="preserve"> подлежит установлению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786A3F1" w14:textId="77777777" w:rsidR="00874095" w:rsidRPr="00874095" w:rsidRDefault="00874095" w:rsidP="00874095">
            <w:pPr>
              <w:spacing w:after="0"/>
              <w:rPr>
                <w:rFonts w:eastAsia="Calibri" w:cs="Times New Roman"/>
                <w:kern w:val="0"/>
                <w:sz w:val="20"/>
                <w:szCs w:val="20"/>
                <w14:ligatures w14:val="none"/>
              </w:rPr>
            </w:pPr>
          </w:p>
          <w:p w14:paraId="534C1690"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874095">
              <w:rPr>
                <w:rFonts w:eastAsia="Calibri" w:cs="Times New Roman"/>
                <w:kern w:val="0"/>
                <w:sz w:val="20"/>
                <w:szCs w:val="20"/>
                <w14:ligatures w14:val="none"/>
              </w:rPr>
              <w:t>использования,  с</w:t>
            </w:r>
            <w:proofErr w:type="gramEnd"/>
            <w:r w:rsidRPr="00874095">
              <w:rPr>
                <w:rFonts w:eastAsia="Calibri" w:cs="Times New Roman"/>
                <w:kern w:val="0"/>
                <w:sz w:val="20"/>
                <w:szCs w:val="20"/>
                <w14:ligatures w14:val="none"/>
              </w:rPr>
              <w:t xml:space="preserve"> обязательным условием применения понижающего коэффициента 0,5 </w:t>
            </w:r>
          </w:p>
          <w:p w14:paraId="290A6D21" w14:textId="77777777" w:rsidR="00874095" w:rsidRPr="00874095" w:rsidRDefault="00874095" w:rsidP="00874095">
            <w:pPr>
              <w:spacing w:after="0"/>
              <w:jc w:val="both"/>
              <w:rPr>
                <w:rFonts w:eastAsia="Calibri" w:cs="Times New Roman"/>
                <w:kern w:val="0"/>
                <w:sz w:val="20"/>
                <w:szCs w:val="20"/>
                <w14:ligatures w14:val="none"/>
              </w:rPr>
            </w:pPr>
            <w:r w:rsidRPr="00874095">
              <w:rPr>
                <w:rFonts w:eastAsia="Calibri" w:cs="Times New Roman"/>
                <w:kern w:val="0"/>
                <w:sz w:val="20"/>
                <w:szCs w:val="20"/>
                <w14:ligatures w14:val="none"/>
              </w:rPr>
              <w:t>минимальные отступы от границ земельных участков – 1 м (для надворных туалетов, гидронепроницаемых выгребов, септиков – 4 м);</w:t>
            </w:r>
          </w:p>
          <w:p w14:paraId="10094429" w14:textId="77777777" w:rsidR="00874095" w:rsidRPr="00874095" w:rsidRDefault="00874095" w:rsidP="00874095">
            <w:pPr>
              <w:spacing w:after="0"/>
              <w:rPr>
                <w:rFonts w:eastAsia="Calibri" w:cs="Times New Roman"/>
                <w:kern w:val="0"/>
                <w:sz w:val="20"/>
                <w:szCs w:val="20"/>
                <w14:ligatures w14:val="none"/>
              </w:rPr>
            </w:pPr>
            <w:r w:rsidRPr="00874095">
              <w:rPr>
                <w:rFonts w:eastAsia="Calibri" w:cs="Times New Roman"/>
                <w:kern w:val="0"/>
                <w:sz w:val="20"/>
                <w:szCs w:val="20"/>
                <w14:ligatures w14:val="none"/>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6AE4E2FF"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Ограничения использования земельных участков и объектов капитального строительства:</w:t>
      </w:r>
    </w:p>
    <w:p w14:paraId="69E53B55" w14:textId="77777777" w:rsidR="00874095" w:rsidRPr="00874095" w:rsidRDefault="00874095" w:rsidP="00874095">
      <w:pPr>
        <w:spacing w:after="0"/>
        <w:ind w:firstLine="567"/>
        <w:jc w:val="both"/>
        <w:rPr>
          <w:rFonts w:eastAsia="Calibri" w:cs="Times New Roman"/>
          <w:kern w:val="0"/>
          <w:sz w:val="16"/>
          <w:szCs w:val="16"/>
          <w14:ligatures w14:val="none"/>
        </w:rPr>
      </w:pPr>
    </w:p>
    <w:p w14:paraId="1A221EE5"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Минимальный процент озеленения земельного участка для всех типов многоквартирной жилой застройки, для зданий общественно-делового назначения – 15% от площади земельного участка.</w:t>
      </w:r>
    </w:p>
    <w:p w14:paraId="2A080A10"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1176DD9C"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18205C53"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Расстояние до красной линии:</w:t>
      </w:r>
    </w:p>
    <w:p w14:paraId="2C82ADE7"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1) от Дошкольных образовательных учреждений и общеобразовательных школ (стены здания) -10 м;</w:t>
      </w:r>
    </w:p>
    <w:p w14:paraId="2C5630EA"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2) от Пожарных депо - 10 м (15 м - для депо I типа);</w:t>
      </w:r>
    </w:p>
    <w:p w14:paraId="019F4B1E"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3) улиц, от жилых и общественных зданий – 5 м;</w:t>
      </w:r>
    </w:p>
    <w:p w14:paraId="571163A9"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4) проездов, от жилых и общественных зданий – 3 м;</w:t>
      </w:r>
    </w:p>
    <w:p w14:paraId="51293937"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5) от остальных зданий и сооружений - 5 м.</w:t>
      </w:r>
    </w:p>
    <w:p w14:paraId="3584CAB9"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4261E995"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 xml:space="preserve">До границы соседнего </w:t>
      </w:r>
      <w:proofErr w:type="spellStart"/>
      <w:r w:rsidRPr="00874095">
        <w:rPr>
          <w:rFonts w:eastAsia="Calibri" w:cs="Times New Roman"/>
          <w:kern w:val="0"/>
          <w:sz w:val="16"/>
          <w:szCs w:val="16"/>
          <w14:ligatures w14:val="none"/>
        </w:rPr>
        <w:t>приквартирного</w:t>
      </w:r>
      <w:proofErr w:type="spellEnd"/>
      <w:r w:rsidRPr="00874095">
        <w:rPr>
          <w:rFonts w:eastAsia="Calibri" w:cs="Times New Roman"/>
          <w:kern w:val="0"/>
          <w:sz w:val="16"/>
          <w:szCs w:val="16"/>
          <w14:ligatures w14:val="none"/>
        </w:rPr>
        <w:t xml:space="preserve"> участка расстояния по санитарно-бытовым условиям должны быть не менее:</w:t>
      </w:r>
    </w:p>
    <w:p w14:paraId="414AD2D1"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6E868606"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1,0 м - для одноэтажного жилого дома;</w:t>
      </w:r>
    </w:p>
    <w:p w14:paraId="39D075D0"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1,5 м - для двухэтажного жилого дома;</w:t>
      </w:r>
    </w:p>
    <w:p w14:paraId="0D447A1E"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lastRenderedPageBreak/>
        <w:t>2,0 м - для трехэтажного жилого дома, при условии, что расстояние до расположенного на соседнем земельном участке жилого дома не менее 5 м;</w:t>
      </w:r>
    </w:p>
    <w:p w14:paraId="170D844D"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от других построек (баня, гараж и другие) - 1 м;</w:t>
      </w:r>
    </w:p>
    <w:p w14:paraId="7C9948AC"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от стволов высокорослых деревьев - 4 м;</w:t>
      </w:r>
    </w:p>
    <w:p w14:paraId="1F85F25C"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от стволов среднерослых деревьев - 2 м;</w:t>
      </w:r>
    </w:p>
    <w:p w14:paraId="70AF8145"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от кустарника - 1 м.</w:t>
      </w:r>
    </w:p>
    <w:p w14:paraId="17FF29B5"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32EFBF20"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 xml:space="preserve">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w:t>
      </w:r>
      <w:proofErr w:type="spellStart"/>
      <w:r w:rsidRPr="00874095">
        <w:rPr>
          <w:rFonts w:eastAsia="Calibri" w:cs="Times New Roman"/>
          <w:kern w:val="0"/>
          <w:sz w:val="16"/>
          <w:szCs w:val="16"/>
          <w14:ligatures w14:val="none"/>
        </w:rPr>
        <w:t>приквартирных</w:t>
      </w:r>
      <w:proofErr w:type="spellEnd"/>
      <w:r w:rsidRPr="00874095">
        <w:rPr>
          <w:rFonts w:eastAsia="Calibri" w:cs="Times New Roman"/>
          <w:kern w:val="0"/>
          <w:sz w:val="16"/>
          <w:szCs w:val="16"/>
          <w14:ligatures w14:val="none"/>
        </w:rPr>
        <w:t xml:space="preserve"> участков.</w:t>
      </w:r>
    </w:p>
    <w:p w14:paraId="3283F535"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B62D025"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68D7BF68"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Общая площадь теплиц – до 2000 кв. м.;</w:t>
      </w:r>
    </w:p>
    <w:p w14:paraId="37D6D9D0"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486EE305" w14:textId="77777777" w:rsidR="00874095" w:rsidRPr="00874095" w:rsidRDefault="00874095" w:rsidP="00874095">
      <w:pPr>
        <w:spacing w:after="0"/>
        <w:ind w:firstLine="567"/>
        <w:jc w:val="both"/>
        <w:rPr>
          <w:rFonts w:eastAsia="Calibri" w:cs="Times New Roman"/>
          <w:kern w:val="0"/>
          <w:sz w:val="16"/>
          <w:szCs w:val="16"/>
          <w14:ligatures w14:val="none"/>
        </w:rPr>
      </w:pPr>
    </w:p>
    <w:p w14:paraId="61080437"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B96A42D"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2D24FEEE"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 xml:space="preserve">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w:t>
      </w:r>
      <w:proofErr w:type="gramStart"/>
      <w:r w:rsidRPr="00874095">
        <w:rPr>
          <w:rFonts w:eastAsia="Calibri" w:cs="Times New Roman"/>
          <w:kern w:val="0"/>
          <w:sz w:val="16"/>
          <w:szCs w:val="16"/>
          <w14:ligatures w14:val="none"/>
        </w:rPr>
        <w:t>навесов  минимальный</w:t>
      </w:r>
      <w:proofErr w:type="gramEnd"/>
      <w:r w:rsidRPr="00874095">
        <w:rPr>
          <w:rFonts w:eastAsia="Calibri" w:cs="Times New Roman"/>
          <w:kern w:val="0"/>
          <w:sz w:val="16"/>
          <w:szCs w:val="16"/>
          <w14:ligatures w14:val="none"/>
        </w:rPr>
        <w:t xml:space="preserve"> отступ от границы участка – 1м.</w:t>
      </w:r>
    </w:p>
    <w:p w14:paraId="7F54CD38"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Вспомогательные строения, за исключением гаражей, размещать со стороны улиц не допускается.</w:t>
      </w:r>
    </w:p>
    <w:p w14:paraId="7351D899"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25EF5E25"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6AFB6EF5"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ADC8BB7"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Раздел земельных участков площадью 1,5 га и более, предусматривающих строительство объектов индивидуального жилищного строительства или объектов блокированной жилой застройки, возможно только при наличии утвержденной документации по планировке территории.</w:t>
      </w:r>
    </w:p>
    <w:p w14:paraId="09E8B5BD"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При выдаче разрешения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14:paraId="3F90C75C"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В целях устойчивого развития территории и обеспечения жителей строящихся объектов жилого назначения всей необходимой инфраструктурой и территориями общего пользования, необходима разработка документации по планировке территории жилых зон до выдачи разрешений на строительство жилых объектов.</w:t>
      </w:r>
    </w:p>
    <w:p w14:paraId="303CFB00"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2E75FC07"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При застройке земельных участков объектами жилищного строительства на территории Пригородного сельского поселения Крымского района 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7F5267E3"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В соответствии с требованиями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нормативов градостроительного проектирования Пригородного сельского поселения Крымского района, выданных уполномоченными органами муниципального образования Крымский район.</w:t>
      </w:r>
    </w:p>
    <w:p w14:paraId="17687D62"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Во всех территориальных зонах требуемое (согласно СП 42.13330.2016 Градостроительство. Планировка и застройка городских и сельских поселений. Актуализированная редакция СНиП 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 машино-мест на одну расчетную единицу по видам использования должно быть обеспечено на территории земельного участка, в границах которого производится градостроительное изменение.</w:t>
      </w:r>
    </w:p>
    <w:p w14:paraId="1E9ECD47"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Размещение зданий, строений и сооружений возможно при соблюдении требований статей 48 и 52 настоящих Правил.</w:t>
      </w:r>
    </w:p>
    <w:p w14:paraId="4D35EADE" w14:textId="77777777" w:rsidR="00874095" w:rsidRPr="00874095" w:rsidRDefault="00874095" w:rsidP="00874095">
      <w:pPr>
        <w:spacing w:after="0"/>
        <w:ind w:firstLine="567"/>
        <w:jc w:val="both"/>
        <w:rPr>
          <w:rFonts w:eastAsia="Calibri" w:cs="Times New Roman"/>
          <w:kern w:val="0"/>
          <w:sz w:val="16"/>
          <w:szCs w:val="16"/>
          <w14:ligatures w14:val="none"/>
        </w:rPr>
      </w:pPr>
    </w:p>
    <w:p w14:paraId="28802AD4"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Примечание общее.</w:t>
      </w:r>
    </w:p>
    <w:p w14:paraId="57F7DB3C"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lastRenderedPageBreak/>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AA26CEE"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439C206"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6D538AB"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4CEBE5D1"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2) использование сточных вод в целях регулирования плодородия почв;</w:t>
      </w:r>
    </w:p>
    <w:p w14:paraId="10DC59C5"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06CA20C"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4) осуществление авиационных мер по борьбе с вредными организмами.</w:t>
      </w:r>
    </w:p>
    <w:p w14:paraId="12918B24"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493A364"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 в границах территорий общего пользования;</w:t>
      </w:r>
    </w:p>
    <w:p w14:paraId="5EF01FD3"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 предназначенные для размещения линейных объектов и (или) занятые линейными объектами.</w:t>
      </w:r>
    </w:p>
    <w:p w14:paraId="3D01BC17"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699A16A" w14:textId="77777777" w:rsidR="00874095" w:rsidRPr="00874095" w:rsidRDefault="00874095" w:rsidP="00874095">
      <w:pPr>
        <w:spacing w:after="0"/>
        <w:ind w:firstLine="567"/>
        <w:jc w:val="both"/>
        <w:rPr>
          <w:rFonts w:eastAsia="Calibri" w:cs="Times New Roman"/>
          <w:kern w:val="0"/>
          <w:sz w:val="16"/>
          <w:szCs w:val="16"/>
          <w14:ligatures w14:val="none"/>
        </w:rPr>
      </w:pPr>
      <w:r w:rsidRPr="00874095">
        <w:rPr>
          <w:rFonts w:eastAsia="Calibri" w:cs="Times New Roman"/>
          <w:kern w:val="0"/>
          <w:sz w:val="16"/>
          <w:szCs w:val="16"/>
          <w14:ligatures w14:val="none"/>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07316160" w14:textId="77777777" w:rsidR="00F12C76" w:rsidRDefault="00F12C76" w:rsidP="006C0B77">
      <w:pPr>
        <w:spacing w:after="0"/>
        <w:ind w:firstLine="709"/>
        <w:jc w:val="both"/>
      </w:pPr>
    </w:p>
    <w:sectPr w:rsidR="00F12C76" w:rsidSect="00D27A22">
      <w:pgSz w:w="16838" w:h="11906" w:orient="landscape" w:code="9"/>
      <w:pgMar w:top="709"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4F5"/>
    <w:rsid w:val="006C0B77"/>
    <w:rsid w:val="007174F5"/>
    <w:rsid w:val="008242FF"/>
    <w:rsid w:val="00870751"/>
    <w:rsid w:val="00874095"/>
    <w:rsid w:val="00922C48"/>
    <w:rsid w:val="00B915B7"/>
    <w:rsid w:val="00D27A22"/>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BF71D0B-4B5E-4EC3-8789-CCEACAA82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4367</Words>
  <Characters>24897</Characters>
  <Application>Microsoft Office Word</Application>
  <DocSecurity>0</DocSecurity>
  <Lines>207</Lines>
  <Paragraphs>58</Paragraphs>
  <ScaleCrop>false</ScaleCrop>
  <Company/>
  <LinksUpToDate>false</LinksUpToDate>
  <CharactersWithSpaces>29206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150124</dc:creator>
  <cp:keywords/>
  <dc:description/>
  <cp:lastModifiedBy>150124</cp:lastModifiedBy>
  <cp:revision>2</cp:revision>
  <dcterms:created xsi:type="dcterms:W3CDTF">2024-04-23T14:21:00Z</dcterms:created>
  <dcterms:modified xsi:type="dcterms:W3CDTF">2024-04-23T14:25:00Z</dcterms:modified>
</cp:coreProperties>
</file>