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89F99" w14:textId="77777777" w:rsidR="00265359" w:rsidRPr="00ED23A5" w:rsidRDefault="00ED23A5" w:rsidP="00265359">
      <w:pPr>
        <w:pStyle w:val="a5"/>
        <w:jc w:val="center"/>
        <w:rPr>
          <w:rFonts w:ascii="Times New Roman" w:hAnsi="Times New Roman" w:cs="Times New Roman"/>
          <w:color w:val="1D1B11" w:themeColor="background2" w:themeShade="1A"/>
          <w:sz w:val="34"/>
          <w:szCs w:val="34"/>
        </w:rPr>
      </w:pPr>
      <w:r w:rsidRPr="00ED23A5">
        <w:rPr>
          <w:rFonts w:ascii="Times New Roman" w:hAnsi="Times New Roman" w:cs="Times New Roman"/>
          <w:color w:val="1D1B11" w:themeColor="background2" w:themeShade="1A"/>
          <w:sz w:val="34"/>
          <w:szCs w:val="34"/>
        </w:rPr>
        <w:t>ФРАГМЕНТ КАРТЫ ГРАДОСТРОИТЕЛЬНОГО ЗОНИРОВАНИЯ ТРОИЦКОГО СЕЛЬСКОГО ПОСЕЛЕНИЯ</w:t>
      </w:r>
      <w:r w:rsidR="005E2DB7" w:rsidRPr="00ED23A5">
        <w:rPr>
          <w:rFonts w:ascii="Times New Roman" w:hAnsi="Times New Roman" w:cs="Times New Roman"/>
          <w:color w:val="1D1B11" w:themeColor="background2" w:themeShade="1A"/>
          <w:sz w:val="34"/>
          <w:szCs w:val="34"/>
        </w:rPr>
        <w:t xml:space="preserve"> </w:t>
      </w:r>
    </w:p>
    <w:p w14:paraId="559F6DF3" w14:textId="77777777" w:rsidR="000B7DD7" w:rsidRPr="00ED23A5" w:rsidRDefault="0003002F" w:rsidP="00F54378">
      <w:pPr>
        <w:pStyle w:val="a5"/>
        <w:jc w:val="center"/>
        <w:rPr>
          <w:rFonts w:ascii="Times New Roman" w:hAnsi="Times New Roman" w:cs="Times New Roman"/>
          <w:color w:val="1D1B11" w:themeColor="background2" w:themeShade="1A"/>
          <w:sz w:val="16"/>
          <w:szCs w:val="16"/>
        </w:rPr>
      </w:pPr>
      <w:r w:rsidRPr="00ED23A5">
        <w:rPr>
          <w:rFonts w:ascii="Times New Roman" w:hAnsi="Times New Roman" w:cs="Times New Roman"/>
          <w:color w:val="1D1B11" w:themeColor="background2" w:themeShade="1A"/>
          <w:sz w:val="16"/>
          <w:szCs w:val="16"/>
        </w:rPr>
        <w:t xml:space="preserve"> </w:t>
      </w:r>
      <w:r w:rsidR="00F54378" w:rsidRPr="00ED23A5">
        <w:rPr>
          <w:rFonts w:ascii="Times New Roman" w:hAnsi="Times New Roman" w:cs="Times New Roman"/>
          <w:color w:val="1D1B11" w:themeColor="background2" w:themeShade="1A"/>
          <w:sz w:val="16"/>
          <w:szCs w:val="16"/>
        </w:rPr>
        <w:t>(утвержден</w:t>
      </w:r>
      <w:r w:rsidR="00E71BB0">
        <w:rPr>
          <w:rFonts w:ascii="Times New Roman" w:hAnsi="Times New Roman" w:cs="Times New Roman"/>
          <w:color w:val="1D1B11" w:themeColor="background2" w:themeShade="1A"/>
          <w:sz w:val="16"/>
          <w:szCs w:val="16"/>
        </w:rPr>
        <w:t>ы</w:t>
      </w:r>
      <w:r w:rsidR="00F54378" w:rsidRPr="00ED23A5">
        <w:rPr>
          <w:rFonts w:ascii="Times New Roman" w:hAnsi="Times New Roman" w:cs="Times New Roman"/>
          <w:color w:val="1D1B11" w:themeColor="background2" w:themeShade="1A"/>
          <w:sz w:val="16"/>
          <w:szCs w:val="16"/>
        </w:rPr>
        <w:t xml:space="preserve"> решением Совета Троицкого сельского поселения от </w:t>
      </w:r>
      <w:r w:rsidR="005E2DB7" w:rsidRPr="00ED23A5">
        <w:rPr>
          <w:rFonts w:ascii="Times New Roman" w:hAnsi="Times New Roman" w:cs="Times New Roman"/>
          <w:color w:val="1D1B11" w:themeColor="background2" w:themeShade="1A"/>
          <w:sz w:val="16"/>
          <w:szCs w:val="16"/>
        </w:rPr>
        <w:t>30.05.2014</w:t>
      </w:r>
      <w:r w:rsidR="004C749C">
        <w:rPr>
          <w:rFonts w:ascii="Times New Roman" w:hAnsi="Times New Roman" w:cs="Times New Roman"/>
          <w:color w:val="1D1B11" w:themeColor="background2" w:themeShade="1A"/>
          <w:sz w:val="16"/>
          <w:szCs w:val="16"/>
        </w:rPr>
        <w:t xml:space="preserve"> </w:t>
      </w:r>
      <w:r w:rsidR="00F54378" w:rsidRPr="00ED23A5">
        <w:rPr>
          <w:rFonts w:ascii="Times New Roman" w:hAnsi="Times New Roman" w:cs="Times New Roman"/>
          <w:color w:val="1D1B11" w:themeColor="background2" w:themeShade="1A"/>
          <w:sz w:val="16"/>
          <w:szCs w:val="16"/>
        </w:rPr>
        <w:t>г</w:t>
      </w:r>
      <w:r w:rsidR="006565F4" w:rsidRPr="00ED23A5">
        <w:rPr>
          <w:rFonts w:ascii="Times New Roman" w:hAnsi="Times New Roman" w:cs="Times New Roman"/>
          <w:color w:val="1D1B11" w:themeColor="background2" w:themeShade="1A"/>
          <w:sz w:val="16"/>
          <w:szCs w:val="16"/>
        </w:rPr>
        <w:t>.</w:t>
      </w:r>
      <w:r w:rsidR="00F54378" w:rsidRPr="00ED23A5">
        <w:rPr>
          <w:rFonts w:ascii="Times New Roman" w:hAnsi="Times New Roman" w:cs="Times New Roman"/>
          <w:color w:val="1D1B11" w:themeColor="background2" w:themeShade="1A"/>
          <w:sz w:val="16"/>
          <w:szCs w:val="16"/>
        </w:rPr>
        <w:t xml:space="preserve"> № </w:t>
      </w:r>
      <w:r w:rsidR="005E2DB7" w:rsidRPr="00ED23A5">
        <w:rPr>
          <w:rFonts w:ascii="Times New Roman" w:hAnsi="Times New Roman" w:cs="Times New Roman"/>
          <w:color w:val="1D1B11" w:themeColor="background2" w:themeShade="1A"/>
          <w:sz w:val="16"/>
          <w:szCs w:val="16"/>
        </w:rPr>
        <w:t>211</w:t>
      </w:r>
    </w:p>
    <w:p w14:paraId="6049D40C" w14:textId="77777777" w:rsidR="00F54378" w:rsidRPr="00ED23A5" w:rsidRDefault="00C07F43" w:rsidP="00F54378">
      <w:pPr>
        <w:pStyle w:val="a5"/>
        <w:jc w:val="center"/>
        <w:rPr>
          <w:rFonts w:ascii="Times New Roman" w:hAnsi="Times New Roman" w:cs="Times New Roman"/>
          <w:color w:val="1D1B11" w:themeColor="background2" w:themeShade="1A"/>
          <w:sz w:val="16"/>
          <w:szCs w:val="16"/>
        </w:rPr>
      </w:pPr>
      <w:r w:rsidRPr="00ED23A5">
        <w:rPr>
          <w:rFonts w:ascii="Times New Roman" w:hAnsi="Times New Roman" w:cs="Times New Roman"/>
          <w:color w:val="1D1B11" w:themeColor="background2" w:themeShade="1A"/>
          <w:sz w:val="16"/>
          <w:szCs w:val="16"/>
        </w:rPr>
        <w:t xml:space="preserve"> с внесением изменений от </w:t>
      </w:r>
      <w:r w:rsidR="00672841">
        <w:rPr>
          <w:rFonts w:ascii="Times New Roman" w:hAnsi="Times New Roman" w:cs="Times New Roman"/>
          <w:color w:val="1D1B11" w:themeColor="background2" w:themeShade="1A"/>
          <w:sz w:val="16"/>
          <w:szCs w:val="16"/>
        </w:rPr>
        <w:t>27.03.2024</w:t>
      </w:r>
      <w:r w:rsidRPr="00ED23A5">
        <w:rPr>
          <w:rFonts w:ascii="Times New Roman" w:hAnsi="Times New Roman" w:cs="Times New Roman"/>
          <w:color w:val="1D1B11" w:themeColor="background2" w:themeShade="1A"/>
          <w:sz w:val="16"/>
          <w:szCs w:val="16"/>
        </w:rPr>
        <w:t xml:space="preserve"> г. № </w:t>
      </w:r>
      <w:r w:rsidR="00672841">
        <w:rPr>
          <w:rFonts w:ascii="Times New Roman" w:hAnsi="Times New Roman" w:cs="Times New Roman"/>
          <w:color w:val="1D1B11" w:themeColor="background2" w:themeShade="1A"/>
          <w:sz w:val="16"/>
          <w:szCs w:val="16"/>
        </w:rPr>
        <w:t>428</w:t>
      </w:r>
      <w:r w:rsidR="00F54378" w:rsidRPr="00ED23A5">
        <w:rPr>
          <w:rFonts w:ascii="Times New Roman" w:hAnsi="Times New Roman" w:cs="Times New Roman"/>
          <w:color w:val="1D1B11" w:themeColor="background2" w:themeShade="1A"/>
          <w:sz w:val="16"/>
          <w:szCs w:val="16"/>
        </w:rPr>
        <w:t>)</w:t>
      </w:r>
    </w:p>
    <w:p w14:paraId="0B58C939" w14:textId="65793AFD" w:rsidR="00004B11" w:rsidRPr="00420E74" w:rsidRDefault="00581B9C" w:rsidP="00F138BF">
      <w:pPr>
        <w:ind w:left="-426"/>
        <w:jc w:val="center"/>
        <w:rPr>
          <w:color w:val="1D1B11" w:themeColor="background2" w:themeShade="1A"/>
        </w:rPr>
      </w:pPr>
      <w:r>
        <w:rPr>
          <w:noProof/>
        </w:rPr>
        <w:pict w14:anchorId="76D8E448">
          <v:shape id="_x0000_s1040" style="position:absolute;left:0;text-align:left;margin-left:151.55pt;margin-top:131.85pt;width:72.4pt;height:73.45pt;z-index:251665408" coordsize="1448,1469" path="m488,17c568,,733,94,833,122v100,28,160,35,255,60c1183,207,1358,215,1403,272v45,57,-17,115,-45,255c1330,667,1270,965,1238,1112v-32,147,-25,243,-75,300c1113,1469,1043,1467,938,1457,833,1447,678,1389,533,1352,388,1315,136,1292,68,1232,,1172,98,1094,128,992,158,890,210,745,248,617,286,489,323,322,353,227,383,132,408,34,488,17xe" filled="f" strokecolor="#00b0f0" strokeweight="2.5pt">
            <v:path arrowok="t"/>
          </v:shape>
        </w:pict>
      </w:r>
      <w:r>
        <w:rPr>
          <w:noProof/>
        </w:rPr>
        <w:drawing>
          <wp:inline distT="0" distB="0" distL="0" distR="0" wp14:anchorId="531EB5F6" wp14:editId="7375637F">
            <wp:extent cx="5940425" cy="5592445"/>
            <wp:effectExtent l="0" t="0" r="0" b="0"/>
            <wp:docPr id="18255663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566316" name=""/>
                    <pic:cNvPicPr/>
                  </pic:nvPicPr>
                  <pic:blipFill>
                    <a:blip r:embed="rId5"/>
                    <a:stretch>
                      <a:fillRect/>
                    </a:stretch>
                  </pic:blipFill>
                  <pic:spPr>
                    <a:xfrm>
                      <a:off x="0" y="0"/>
                      <a:ext cx="5940425" cy="5592445"/>
                    </a:xfrm>
                    <a:prstGeom prst="rect">
                      <a:avLst/>
                    </a:prstGeom>
                  </pic:spPr>
                </pic:pic>
              </a:graphicData>
            </a:graphic>
          </wp:inline>
        </w:drawing>
      </w:r>
    </w:p>
    <w:p w14:paraId="682C42A8" w14:textId="77777777" w:rsidR="00F54378" w:rsidRPr="00D60D50" w:rsidRDefault="00581B9C" w:rsidP="000B7DD7">
      <w:pPr>
        <w:ind w:left="1134" w:firstLine="282"/>
        <w:rPr>
          <w:rFonts w:ascii="Times New Roman" w:hAnsi="Times New Roman" w:cs="Times New Roman"/>
          <w:color w:val="1D1B11" w:themeColor="background2" w:themeShade="1A"/>
        </w:rPr>
      </w:pPr>
      <w:r>
        <w:rPr>
          <w:rFonts w:ascii="Times New Roman" w:hAnsi="Times New Roman" w:cs="Times New Roman"/>
          <w:noProof/>
          <w:color w:val="1D1B11" w:themeColor="background2" w:themeShade="1A"/>
          <w:lang w:eastAsia="ru-RU"/>
        </w:rPr>
        <w:pict w14:anchorId="54E6E670">
          <v:oval id="_x0000_s1039" style="position:absolute;left:0;text-align:left;margin-left:9.15pt;margin-top:2.2pt;width:43.5pt;height:11.35pt;z-index:251664384;mso-position-horizontal-relative:text;mso-position-vertical-relative:text" filled="f" strokecolor="#00b0f0" strokeweight="3.25pt"/>
        </w:pict>
      </w:r>
      <w:r w:rsidR="00B8170E">
        <w:rPr>
          <w:rFonts w:ascii="Times New Roman" w:hAnsi="Times New Roman" w:cs="Times New Roman"/>
          <w:color w:val="1D1B11" w:themeColor="background2" w:themeShade="1A"/>
        </w:rPr>
        <w:t>- Рассматриваемый земельный</w:t>
      </w:r>
      <w:r w:rsidR="00DF67AC">
        <w:rPr>
          <w:rFonts w:ascii="Times New Roman" w:hAnsi="Times New Roman" w:cs="Times New Roman"/>
          <w:color w:val="1D1B11" w:themeColor="background2" w:themeShade="1A"/>
        </w:rPr>
        <w:t xml:space="preserve"> участ</w:t>
      </w:r>
      <w:r w:rsidR="00B8170E">
        <w:rPr>
          <w:rFonts w:ascii="Times New Roman" w:hAnsi="Times New Roman" w:cs="Times New Roman"/>
          <w:color w:val="1D1B11" w:themeColor="background2" w:themeShade="1A"/>
        </w:rPr>
        <w:t>о</w:t>
      </w:r>
      <w:r w:rsidR="00F54378" w:rsidRPr="00D60D50">
        <w:rPr>
          <w:rFonts w:ascii="Times New Roman" w:hAnsi="Times New Roman" w:cs="Times New Roman"/>
          <w:color w:val="1D1B11" w:themeColor="background2" w:themeShade="1A"/>
        </w:rPr>
        <w:t>к</w:t>
      </w:r>
    </w:p>
    <w:p w14:paraId="050614A8" w14:textId="077F5F6B" w:rsidR="00324FB0" w:rsidRDefault="00587BE4" w:rsidP="00AC25FA">
      <w:pPr>
        <w:spacing w:after="0" w:line="240" w:lineRule="auto"/>
        <w:jc w:val="both"/>
        <w:rPr>
          <w:noProof/>
          <w:lang w:eastAsia="ru-RU"/>
        </w:rPr>
      </w:pPr>
      <w:r>
        <w:rPr>
          <w:rFonts w:ascii="Times New Roman" w:hAnsi="Times New Roman" w:cs="Times New Roman"/>
          <w:b/>
          <w:noProof/>
          <w:sz w:val="16"/>
          <w:szCs w:val="16"/>
          <w:lang w:eastAsia="ru-RU"/>
        </w:rPr>
        <w:drawing>
          <wp:inline distT="0" distB="0" distL="0" distR="0" wp14:anchorId="39233087" wp14:editId="16097CB8">
            <wp:extent cx="5486917" cy="585627"/>
            <wp:effectExtent l="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505983" cy="587662"/>
                    </a:xfrm>
                    <a:prstGeom prst="rect">
                      <a:avLst/>
                    </a:prstGeom>
                    <a:noFill/>
                    <a:ln w="9525">
                      <a:noFill/>
                      <a:miter lim="800000"/>
                      <a:headEnd/>
                      <a:tailEnd/>
                    </a:ln>
                  </pic:spPr>
                </pic:pic>
              </a:graphicData>
            </a:graphic>
          </wp:inline>
        </w:drawing>
      </w:r>
      <w:r>
        <w:rPr>
          <w:rFonts w:ascii="Times New Roman" w:hAnsi="Times New Roman" w:cs="Times New Roman"/>
          <w:sz w:val="16"/>
          <w:szCs w:val="16"/>
        </w:rPr>
        <w:t xml:space="preserve"> </w:t>
      </w:r>
    </w:p>
    <w:p w14:paraId="034125E8" w14:textId="17E66237" w:rsidR="00581B9C" w:rsidRDefault="00581B9C" w:rsidP="00AC25FA">
      <w:pPr>
        <w:spacing w:after="0" w:line="240" w:lineRule="auto"/>
        <w:jc w:val="both"/>
        <w:rPr>
          <w:rFonts w:ascii="Times New Roman" w:hAnsi="Times New Roman" w:cs="Times New Roman"/>
          <w:sz w:val="16"/>
          <w:szCs w:val="16"/>
        </w:rPr>
      </w:pPr>
      <w:r>
        <w:rPr>
          <w:noProof/>
        </w:rPr>
        <w:drawing>
          <wp:inline distT="0" distB="0" distL="0" distR="0" wp14:anchorId="7C529A24" wp14:editId="53A643FE">
            <wp:extent cx="5467350" cy="580390"/>
            <wp:effectExtent l="0" t="0" r="0" b="0"/>
            <wp:docPr id="174906390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063902" name=""/>
                    <pic:cNvPicPr/>
                  </pic:nvPicPr>
                  <pic:blipFill>
                    <a:blip r:embed="rId7"/>
                    <a:stretch>
                      <a:fillRect/>
                    </a:stretch>
                  </pic:blipFill>
                  <pic:spPr>
                    <a:xfrm>
                      <a:off x="0" y="0"/>
                      <a:ext cx="5472645" cy="580952"/>
                    </a:xfrm>
                    <a:prstGeom prst="rect">
                      <a:avLst/>
                    </a:prstGeom>
                  </pic:spPr>
                </pic:pic>
              </a:graphicData>
            </a:graphic>
          </wp:inline>
        </w:drawing>
      </w:r>
    </w:p>
    <w:p w14:paraId="55531A8A" w14:textId="77777777" w:rsidR="00B8170E" w:rsidRDefault="00B8170E" w:rsidP="00AC25FA">
      <w:pPr>
        <w:spacing w:after="0" w:line="240" w:lineRule="auto"/>
        <w:jc w:val="both"/>
        <w:rPr>
          <w:rFonts w:ascii="Times New Roman" w:hAnsi="Times New Roman" w:cs="Times New Roman"/>
          <w:sz w:val="16"/>
          <w:szCs w:val="16"/>
        </w:rPr>
      </w:pPr>
      <w:r w:rsidRPr="00B8170E">
        <w:rPr>
          <w:rFonts w:ascii="Times New Roman" w:hAnsi="Times New Roman" w:cs="Times New Roman"/>
          <w:sz w:val="16"/>
          <w:szCs w:val="16"/>
        </w:rPr>
        <w:t>в границах приаэродромной территории аэродрома Крымск (</w:t>
      </w:r>
      <w:r w:rsidR="00090A90" w:rsidRPr="009C5E25">
        <w:rPr>
          <w:rFonts w:ascii="Times New Roman" w:hAnsi="Times New Roman" w:cs="Times New Roman"/>
          <w:sz w:val="16"/>
          <w:szCs w:val="16"/>
        </w:rPr>
        <w:t xml:space="preserve">приказ первого заместителя Министра Обороны РФ </w:t>
      </w:r>
      <w:r w:rsidR="00090A90">
        <w:rPr>
          <w:rFonts w:ascii="Times New Roman" w:hAnsi="Times New Roman" w:cs="Times New Roman"/>
          <w:sz w:val="16"/>
          <w:szCs w:val="16"/>
        </w:rPr>
        <w:t>от 11.03.2023 № 180</w:t>
      </w:r>
      <w:r w:rsidRPr="00B8170E">
        <w:rPr>
          <w:rFonts w:ascii="Times New Roman" w:hAnsi="Times New Roman" w:cs="Times New Roman"/>
          <w:sz w:val="16"/>
          <w:szCs w:val="16"/>
        </w:rPr>
        <w:t>)</w:t>
      </w:r>
    </w:p>
    <w:p w14:paraId="702E1219" w14:textId="77777777" w:rsidR="00B8170E" w:rsidRDefault="00B8170E" w:rsidP="00AC25FA">
      <w:pPr>
        <w:spacing w:after="0" w:line="240" w:lineRule="auto"/>
        <w:jc w:val="both"/>
        <w:rPr>
          <w:rFonts w:ascii="Times New Roman" w:hAnsi="Times New Roman" w:cs="Times New Roman"/>
          <w:sz w:val="16"/>
          <w:szCs w:val="16"/>
        </w:rPr>
      </w:pPr>
    </w:p>
    <w:p w14:paraId="32792D7D" w14:textId="77777777" w:rsidR="00AC25FA" w:rsidRPr="00AC25FA" w:rsidRDefault="004D0361" w:rsidP="00AC25FA">
      <w:pPr>
        <w:spacing w:after="0" w:line="240" w:lineRule="auto"/>
        <w:jc w:val="both"/>
        <w:rPr>
          <w:rFonts w:ascii="Times New Roman" w:hAnsi="Times New Roman" w:cs="Times New Roman"/>
          <w:sz w:val="16"/>
          <w:szCs w:val="16"/>
        </w:rPr>
      </w:pPr>
      <w:r w:rsidRPr="0003002F">
        <w:rPr>
          <w:rFonts w:ascii="Times New Roman" w:hAnsi="Times New Roman" w:cs="Times New Roman"/>
          <w:sz w:val="16"/>
          <w:szCs w:val="16"/>
        </w:rPr>
        <w:t>Согласно публичной кадастровой карте</w:t>
      </w:r>
      <w:r w:rsidR="00587BE4">
        <w:rPr>
          <w:rFonts w:ascii="Times New Roman" w:hAnsi="Times New Roman" w:cs="Times New Roman"/>
          <w:sz w:val="16"/>
          <w:szCs w:val="16"/>
        </w:rPr>
        <w:t xml:space="preserve"> участок </w:t>
      </w:r>
      <w:r w:rsidR="00B8170E">
        <w:rPr>
          <w:rFonts w:ascii="Times New Roman" w:hAnsi="Times New Roman" w:cs="Times New Roman"/>
          <w:sz w:val="16"/>
          <w:szCs w:val="16"/>
        </w:rPr>
        <w:t>имеет обременение</w:t>
      </w:r>
      <w:r w:rsidR="00AC25FA">
        <w:rPr>
          <w:rFonts w:ascii="Times New Roman" w:hAnsi="Times New Roman" w:cs="Times New Roman"/>
          <w:sz w:val="16"/>
          <w:szCs w:val="16"/>
        </w:rPr>
        <w:t>:</w:t>
      </w:r>
      <w:r w:rsidR="00587BE4">
        <w:rPr>
          <w:rFonts w:ascii="Times New Roman" w:hAnsi="Times New Roman" w:cs="Times New Roman"/>
          <w:sz w:val="16"/>
          <w:szCs w:val="16"/>
        </w:rPr>
        <w:t xml:space="preserve"> </w:t>
      </w:r>
    </w:p>
    <w:p w14:paraId="6DD2D72B" w14:textId="20281E6E" w:rsidR="00587BE4" w:rsidRDefault="00B8170E" w:rsidP="00587BE4">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 </w:t>
      </w:r>
      <w:r w:rsidR="00581B9C" w:rsidRPr="00581B9C">
        <w:rPr>
          <w:rFonts w:ascii="Times New Roman" w:hAnsi="Times New Roman" w:cs="Times New Roman"/>
          <w:sz w:val="16"/>
          <w:szCs w:val="16"/>
        </w:rPr>
        <w:t>Охранная зона оп.№1-(ВЛ-0,4 кВ от ТП ТВ-5-22 прис.3) -оп.№15-(ВЛ-0,4 кВ от ТП ТВ-5-22 прис.3) с отпайкой 1</w:t>
      </w:r>
    </w:p>
    <w:p w14:paraId="08E44089" w14:textId="4A5EDD4A" w:rsidR="00581B9C" w:rsidRDefault="00581B9C" w:rsidP="00587BE4">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 </w:t>
      </w:r>
      <w:r w:rsidRPr="00581B9C">
        <w:rPr>
          <w:rFonts w:ascii="Times New Roman" w:hAnsi="Times New Roman" w:cs="Times New Roman"/>
          <w:sz w:val="16"/>
          <w:szCs w:val="16"/>
        </w:rPr>
        <w:t>Зона затопления территории ст. Троицкая Троицкого сельского поселения Крымского района Краснодарского края при половодьях и паводках р. Кубань 1% обеспеченности</w:t>
      </w:r>
    </w:p>
    <w:p w14:paraId="4C9586C1" w14:textId="77777777" w:rsidR="00587BE4" w:rsidRDefault="00587BE4" w:rsidP="00587BE4">
      <w:pPr>
        <w:spacing w:after="0" w:line="240" w:lineRule="auto"/>
        <w:jc w:val="both"/>
        <w:rPr>
          <w:rFonts w:ascii="Times New Roman" w:hAnsi="Times New Roman" w:cs="Times New Roman"/>
          <w:sz w:val="16"/>
          <w:szCs w:val="16"/>
        </w:rPr>
      </w:pPr>
    </w:p>
    <w:p w14:paraId="1F5F76F4" w14:textId="77777777" w:rsidR="00587BE4" w:rsidRDefault="00587BE4" w:rsidP="00587BE4">
      <w:pPr>
        <w:spacing w:after="0" w:line="240" w:lineRule="auto"/>
        <w:jc w:val="both"/>
        <w:rPr>
          <w:rFonts w:ascii="Times New Roman" w:hAnsi="Times New Roman" w:cs="Times New Roman"/>
          <w:sz w:val="16"/>
          <w:szCs w:val="16"/>
        </w:rPr>
      </w:pPr>
    </w:p>
    <w:p w14:paraId="2C632424" w14:textId="77777777" w:rsidR="00587BE4" w:rsidRDefault="00587BE4" w:rsidP="00587BE4">
      <w:pPr>
        <w:spacing w:after="0" w:line="240" w:lineRule="auto"/>
        <w:jc w:val="both"/>
        <w:rPr>
          <w:rFonts w:ascii="Times New Roman" w:hAnsi="Times New Roman" w:cs="Times New Roman"/>
          <w:sz w:val="16"/>
          <w:szCs w:val="16"/>
        </w:rPr>
      </w:pPr>
    </w:p>
    <w:p w14:paraId="726E4713" w14:textId="77777777" w:rsidR="00587BE4" w:rsidRDefault="00587BE4" w:rsidP="00587BE4">
      <w:pPr>
        <w:spacing w:after="0" w:line="240" w:lineRule="auto"/>
        <w:jc w:val="both"/>
        <w:rPr>
          <w:rFonts w:ascii="Times New Roman" w:hAnsi="Times New Roman" w:cs="Times New Roman"/>
          <w:sz w:val="16"/>
          <w:szCs w:val="16"/>
        </w:rPr>
      </w:pPr>
    </w:p>
    <w:p w14:paraId="0BA9A77B" w14:textId="77777777" w:rsidR="00587BE4" w:rsidRDefault="00587BE4" w:rsidP="00587BE4">
      <w:pPr>
        <w:spacing w:after="0" w:line="240" w:lineRule="auto"/>
        <w:jc w:val="both"/>
        <w:rPr>
          <w:rFonts w:ascii="Times New Roman" w:hAnsi="Times New Roman" w:cs="Times New Roman"/>
          <w:sz w:val="16"/>
          <w:szCs w:val="16"/>
        </w:rPr>
      </w:pPr>
    </w:p>
    <w:p w14:paraId="068ACBAA" w14:textId="77777777" w:rsidR="00587BE4" w:rsidRDefault="00587BE4" w:rsidP="00587BE4">
      <w:pPr>
        <w:spacing w:after="0" w:line="240" w:lineRule="auto"/>
        <w:jc w:val="both"/>
        <w:rPr>
          <w:rFonts w:ascii="Times New Roman" w:hAnsi="Times New Roman" w:cs="Times New Roman"/>
          <w:sz w:val="16"/>
          <w:szCs w:val="16"/>
        </w:rPr>
      </w:pPr>
    </w:p>
    <w:p w14:paraId="15B3F228" w14:textId="77777777" w:rsidR="00587BE4" w:rsidRDefault="00587BE4" w:rsidP="00587BE4">
      <w:pPr>
        <w:spacing w:after="0" w:line="240" w:lineRule="auto"/>
        <w:jc w:val="both"/>
        <w:rPr>
          <w:rFonts w:ascii="Times New Roman" w:hAnsi="Times New Roman" w:cs="Times New Roman"/>
          <w:sz w:val="16"/>
          <w:szCs w:val="16"/>
        </w:rPr>
      </w:pPr>
    </w:p>
    <w:p w14:paraId="2A000159" w14:textId="54D313E5" w:rsidR="00ED23A5" w:rsidRPr="00ED23A5" w:rsidRDefault="00581B9C" w:rsidP="00581B9C">
      <w:pPr>
        <w:spacing w:after="0" w:line="240" w:lineRule="auto"/>
        <w:jc w:val="both"/>
        <w:rPr>
          <w:rFonts w:ascii="Times New Roman" w:hAnsi="Times New Roman" w:cs="Times New Roman"/>
          <w:sz w:val="20"/>
          <w:szCs w:val="20"/>
        </w:rPr>
        <w:sectPr w:rsidR="00ED23A5" w:rsidRPr="00ED23A5" w:rsidSect="00587BE4">
          <w:pgSz w:w="11906" w:h="16838"/>
          <w:pgMar w:top="426" w:right="850" w:bottom="426" w:left="1701" w:header="708" w:footer="708" w:gutter="0"/>
          <w:cols w:space="708"/>
          <w:docGrid w:linePitch="360"/>
        </w:sectPr>
      </w:pPr>
      <w:r>
        <w:rPr>
          <w:rFonts w:ascii="Times New Roman" w:hAnsi="Times New Roman" w:cs="Times New Roman"/>
          <w:sz w:val="16"/>
          <w:szCs w:val="16"/>
        </w:rPr>
        <w:t>Е</w:t>
      </w:r>
      <w:r w:rsidR="00AC25FA">
        <w:rPr>
          <w:rFonts w:ascii="Times New Roman" w:hAnsi="Times New Roman" w:cs="Times New Roman"/>
          <w:sz w:val="16"/>
          <w:szCs w:val="16"/>
        </w:rPr>
        <w:t>.</w:t>
      </w:r>
      <w:r>
        <w:rPr>
          <w:rFonts w:ascii="Times New Roman" w:hAnsi="Times New Roman" w:cs="Times New Roman"/>
          <w:sz w:val="16"/>
          <w:szCs w:val="16"/>
        </w:rPr>
        <w:t>Н</w:t>
      </w:r>
      <w:r w:rsidR="00AC25FA">
        <w:rPr>
          <w:rFonts w:ascii="Times New Roman" w:hAnsi="Times New Roman" w:cs="Times New Roman"/>
          <w:sz w:val="16"/>
          <w:szCs w:val="16"/>
        </w:rPr>
        <w:t>.</w:t>
      </w:r>
      <w:r>
        <w:rPr>
          <w:rFonts w:ascii="Times New Roman" w:hAnsi="Times New Roman" w:cs="Times New Roman"/>
          <w:sz w:val="16"/>
          <w:szCs w:val="16"/>
        </w:rPr>
        <w:t>Шестакова</w:t>
      </w:r>
    </w:p>
    <w:p w14:paraId="5D4078CA" w14:textId="77777777" w:rsidR="004C749C" w:rsidRPr="008161D4" w:rsidRDefault="004C749C" w:rsidP="004C749C">
      <w:pPr>
        <w:spacing w:after="0" w:line="240" w:lineRule="auto"/>
        <w:ind w:right="-1" w:firstLine="709"/>
        <w:jc w:val="both"/>
        <w:rPr>
          <w:rFonts w:ascii="Times New Roman" w:hAnsi="Times New Roman"/>
          <w:sz w:val="18"/>
          <w:szCs w:val="18"/>
        </w:rPr>
      </w:pPr>
      <w:r w:rsidRPr="008161D4">
        <w:rPr>
          <w:rFonts w:ascii="Times New Roman" w:hAnsi="Times New Roman"/>
          <w:sz w:val="18"/>
          <w:szCs w:val="18"/>
        </w:rPr>
        <w:lastRenderedPageBreak/>
        <w:t>Фрагмент правил землепользования и застройки Троицкого сельского поселения, утвержденных решением Совета Троицкого сельского поселения от 30.05</w:t>
      </w:r>
      <w:r w:rsidR="00672841">
        <w:rPr>
          <w:rFonts w:ascii="Times New Roman" w:hAnsi="Times New Roman"/>
          <w:sz w:val="18"/>
          <w:szCs w:val="18"/>
        </w:rPr>
        <w:t>.2014 г. № 211 (в редакции от 27.03.2024 г. № 428</w:t>
      </w:r>
      <w:r w:rsidRPr="008161D4">
        <w:rPr>
          <w:rFonts w:ascii="Times New Roman" w:hAnsi="Times New Roman"/>
          <w:sz w:val="18"/>
          <w:szCs w:val="18"/>
        </w:rPr>
        <w:t>).</w:t>
      </w:r>
    </w:p>
    <w:p w14:paraId="0D66C5D6" w14:textId="77777777" w:rsidR="004C749C" w:rsidRDefault="00672841" w:rsidP="004C749C">
      <w:pPr>
        <w:widowControl w:val="0"/>
        <w:overflowPunct w:val="0"/>
        <w:autoSpaceDE w:val="0"/>
        <w:autoSpaceDN w:val="0"/>
        <w:adjustRightInd w:val="0"/>
        <w:spacing w:after="0" w:line="240" w:lineRule="auto"/>
        <w:ind w:firstLine="426"/>
        <w:jc w:val="both"/>
        <w:outlineLvl w:val="0"/>
        <w:rPr>
          <w:rFonts w:ascii="Times New Roman" w:eastAsia="SimSun" w:hAnsi="Times New Roman"/>
          <w:b/>
          <w:bCs/>
          <w:color w:val="000000"/>
          <w:sz w:val="18"/>
          <w:szCs w:val="18"/>
          <w:lang w:eastAsia="zh-CN"/>
        </w:rPr>
      </w:pPr>
      <w:r>
        <w:rPr>
          <w:rFonts w:ascii="Times New Roman" w:eastAsia="SimSun" w:hAnsi="Times New Roman"/>
          <w:b/>
          <w:bCs/>
          <w:color w:val="000000"/>
          <w:sz w:val="18"/>
          <w:szCs w:val="18"/>
          <w:lang w:eastAsia="zh-CN"/>
        </w:rPr>
        <w:t>Статья 51</w:t>
      </w:r>
      <w:r w:rsidR="004C749C" w:rsidRPr="008161D4">
        <w:rPr>
          <w:rFonts w:ascii="Times New Roman" w:eastAsia="SimSun" w:hAnsi="Times New Roman"/>
          <w:b/>
          <w:bCs/>
          <w:color w:val="000000"/>
          <w:sz w:val="18"/>
          <w:szCs w:val="18"/>
          <w:lang w:eastAsia="zh-CN"/>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3AC05E29" w14:textId="77777777" w:rsidR="006118BD" w:rsidRPr="006118BD" w:rsidRDefault="006118BD" w:rsidP="006118BD">
      <w:pPr>
        <w:keepNext/>
        <w:keepLines/>
        <w:spacing w:after="0" w:line="240" w:lineRule="auto"/>
        <w:jc w:val="center"/>
        <w:outlineLvl w:val="5"/>
        <w:rPr>
          <w:rFonts w:ascii="Times New Roman" w:eastAsia="SimSun" w:hAnsi="Times New Roman" w:cs="Times New Roman"/>
          <w:b/>
          <w:sz w:val="18"/>
          <w:szCs w:val="18"/>
          <w:u w:val="single"/>
          <w:lang w:eastAsia="zh-CN"/>
        </w:rPr>
      </w:pPr>
      <w:bookmarkStart w:id="0" w:name="_Toc162873970"/>
      <w:r w:rsidRPr="006118BD">
        <w:rPr>
          <w:rFonts w:ascii="Times New Roman" w:eastAsia="SimSun" w:hAnsi="Times New Roman" w:cs="Times New Roman"/>
          <w:b/>
          <w:sz w:val="18"/>
          <w:szCs w:val="18"/>
          <w:u w:val="single"/>
          <w:lang w:eastAsia="zh-CN"/>
        </w:rPr>
        <w:t>Ж – 1Б. Зона застройки индивидуальными жилыми домами с содержанием домашнего скота  и птицы.</w:t>
      </w:r>
      <w:bookmarkEnd w:id="0"/>
    </w:p>
    <w:p w14:paraId="00E92650" w14:textId="77777777" w:rsidR="006118BD" w:rsidRPr="006118BD" w:rsidRDefault="006118BD" w:rsidP="006118BD">
      <w:pPr>
        <w:spacing w:after="0" w:line="240" w:lineRule="auto"/>
        <w:jc w:val="both"/>
        <w:rPr>
          <w:rFonts w:ascii="Times New Roman" w:eastAsia="Calibri" w:hAnsi="Times New Roman" w:cs="Times New Roman"/>
          <w:i/>
          <w:sz w:val="18"/>
          <w:szCs w:val="18"/>
        </w:rPr>
      </w:pPr>
      <w:r w:rsidRPr="006118BD">
        <w:rPr>
          <w:rFonts w:ascii="Times New Roman" w:eastAsia="Calibri" w:hAnsi="Times New Roman" w:cs="Times New Roman"/>
          <w:i/>
          <w:sz w:val="18"/>
          <w:szCs w:val="18"/>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B6F6F42" w14:textId="77777777" w:rsidR="006118BD" w:rsidRPr="006118BD" w:rsidRDefault="006118BD" w:rsidP="006118BD">
      <w:pPr>
        <w:spacing w:after="0" w:line="240" w:lineRule="auto"/>
        <w:ind w:firstLine="567"/>
        <w:jc w:val="both"/>
        <w:rPr>
          <w:rFonts w:ascii="Times New Roman" w:eastAsia="Calibri" w:hAnsi="Times New Roman" w:cs="Times New Roman"/>
          <w:b/>
          <w:i/>
          <w:iCs/>
          <w:sz w:val="18"/>
          <w:szCs w:val="18"/>
        </w:rPr>
      </w:pPr>
      <w:r w:rsidRPr="006118BD">
        <w:rPr>
          <w:rFonts w:ascii="Times New Roman" w:eastAsia="Calibri" w:hAnsi="Times New Roman" w:cs="Times New Roman"/>
          <w:b/>
          <w:sz w:val="18"/>
          <w:szCs w:val="18"/>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378"/>
        <w:gridCol w:w="6804"/>
      </w:tblGrid>
      <w:tr w:rsidR="006118BD" w:rsidRPr="006118BD" w14:paraId="2F92723D" w14:textId="77777777" w:rsidTr="006118BD">
        <w:trPr>
          <w:trHeight w:val="20"/>
        </w:trPr>
        <w:tc>
          <w:tcPr>
            <w:tcW w:w="1844" w:type="dxa"/>
            <w:vAlign w:val="center"/>
          </w:tcPr>
          <w:p w14:paraId="4D0BE030" w14:textId="77777777" w:rsidR="006118BD" w:rsidRPr="006118BD" w:rsidRDefault="006118BD" w:rsidP="006118BD">
            <w:pPr>
              <w:spacing w:after="0" w:line="240" w:lineRule="auto"/>
              <w:ind w:firstLine="567"/>
              <w:jc w:val="both"/>
              <w:rPr>
                <w:rFonts w:ascii="Times New Roman" w:eastAsia="Calibri" w:hAnsi="Times New Roman" w:cs="Times New Roman"/>
                <w:b/>
                <w:sz w:val="18"/>
                <w:szCs w:val="18"/>
              </w:rPr>
            </w:pPr>
            <w:r w:rsidRPr="006118BD">
              <w:rPr>
                <w:rFonts w:ascii="Times New Roman" w:eastAsia="Calibri" w:hAnsi="Times New Roman" w:cs="Times New Roman"/>
                <w:b/>
                <w:sz w:val="18"/>
                <w:szCs w:val="18"/>
              </w:rPr>
              <w:t>Виды разрешенного использования земельных участков</w:t>
            </w:r>
          </w:p>
        </w:tc>
        <w:tc>
          <w:tcPr>
            <w:tcW w:w="6378" w:type="dxa"/>
            <w:vAlign w:val="center"/>
          </w:tcPr>
          <w:p w14:paraId="5BA47308" w14:textId="77777777" w:rsidR="006118BD" w:rsidRPr="006118BD" w:rsidRDefault="006118BD" w:rsidP="006118BD">
            <w:pPr>
              <w:spacing w:after="0" w:line="240" w:lineRule="auto"/>
              <w:ind w:firstLine="567"/>
              <w:jc w:val="both"/>
              <w:rPr>
                <w:rFonts w:ascii="Times New Roman" w:eastAsia="Calibri" w:hAnsi="Times New Roman" w:cs="Times New Roman"/>
                <w:b/>
                <w:sz w:val="18"/>
                <w:szCs w:val="18"/>
              </w:rPr>
            </w:pPr>
            <w:r w:rsidRPr="006118BD">
              <w:rPr>
                <w:rFonts w:ascii="Times New Roman" w:eastAsia="Calibri" w:hAnsi="Times New Roman" w:cs="Times New Roman"/>
                <w:b/>
                <w:sz w:val="18"/>
                <w:szCs w:val="18"/>
              </w:rPr>
              <w:t>Описание вида разрешенного использования земельного участка</w:t>
            </w:r>
          </w:p>
        </w:tc>
        <w:tc>
          <w:tcPr>
            <w:tcW w:w="6804" w:type="dxa"/>
            <w:vAlign w:val="center"/>
          </w:tcPr>
          <w:p w14:paraId="4EDDD71E" w14:textId="77777777" w:rsidR="006118BD" w:rsidRPr="006118BD" w:rsidRDefault="006118BD" w:rsidP="006118BD">
            <w:pPr>
              <w:spacing w:after="0" w:line="240" w:lineRule="auto"/>
              <w:ind w:firstLine="567"/>
              <w:jc w:val="both"/>
              <w:rPr>
                <w:rFonts w:ascii="Times New Roman" w:eastAsia="Calibri" w:hAnsi="Times New Roman" w:cs="Times New Roman"/>
                <w:b/>
                <w:sz w:val="18"/>
                <w:szCs w:val="18"/>
              </w:rPr>
            </w:pPr>
            <w:r w:rsidRPr="006118BD">
              <w:rPr>
                <w:rFonts w:ascii="Times New Roman" w:eastAsia="Calibri" w:hAnsi="Times New Roman" w:cs="Times New Roman"/>
                <w:b/>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18BD" w:rsidRPr="006118BD" w14:paraId="07137895" w14:textId="77777777" w:rsidTr="006118BD">
        <w:trPr>
          <w:trHeight w:val="20"/>
        </w:trPr>
        <w:tc>
          <w:tcPr>
            <w:tcW w:w="1844" w:type="dxa"/>
            <w:vAlign w:val="center"/>
          </w:tcPr>
          <w:p w14:paraId="20356DEC"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[2.2] - Для ведения личного подсобного хозяйства (приусадебный земельный участок)</w:t>
            </w:r>
          </w:p>
        </w:tc>
        <w:tc>
          <w:tcPr>
            <w:tcW w:w="6378" w:type="dxa"/>
            <w:vAlign w:val="center"/>
          </w:tcPr>
          <w:p w14:paraId="3CC6AF75"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D45E23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выращивание сельскохозяйственных культур;</w:t>
            </w:r>
          </w:p>
          <w:p w14:paraId="6D05039E"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гаражей для собственных нужд и хозяйственных построек</w:t>
            </w:r>
          </w:p>
          <w:p w14:paraId="7468ACD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производство сельскохозяйственной продукции;</w:t>
            </w:r>
          </w:p>
          <w:p w14:paraId="6EBBE2C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гаража и иных вспомогательных сооружений;</w:t>
            </w:r>
          </w:p>
          <w:p w14:paraId="38F73C44"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содержание сельскохозяйственных животных</w:t>
            </w:r>
          </w:p>
        </w:tc>
        <w:tc>
          <w:tcPr>
            <w:tcW w:w="6804" w:type="dxa"/>
          </w:tcPr>
          <w:p w14:paraId="7FCFC60E"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1000/5000 кв. м;</w:t>
            </w:r>
          </w:p>
          <w:p w14:paraId="60EE009E"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12 м;</w:t>
            </w:r>
          </w:p>
          <w:p w14:paraId="259A9F37"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- 3 м;</w:t>
            </w:r>
          </w:p>
          <w:p w14:paraId="37DAD773"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3 этажа (включая мансардный этаж);</w:t>
            </w:r>
          </w:p>
          <w:p w14:paraId="618821C7"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20%.</w:t>
            </w:r>
          </w:p>
          <w:p w14:paraId="3E84C8AD"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p>
        </w:tc>
      </w:tr>
      <w:tr w:rsidR="006118BD" w:rsidRPr="006118BD" w14:paraId="77B69A45" w14:textId="77777777" w:rsidTr="006118BD">
        <w:trPr>
          <w:trHeight w:val="20"/>
        </w:trPr>
        <w:tc>
          <w:tcPr>
            <w:tcW w:w="1844" w:type="dxa"/>
            <w:vAlign w:val="center"/>
          </w:tcPr>
          <w:p w14:paraId="1105968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[2.1] - Для индивидуального жилищного строительства</w:t>
            </w:r>
          </w:p>
        </w:tc>
        <w:tc>
          <w:tcPr>
            <w:tcW w:w="6378" w:type="dxa"/>
            <w:vAlign w:val="center"/>
          </w:tcPr>
          <w:p w14:paraId="1E6CFEA2"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6713FC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выращивание сельскохозяйственных культур;</w:t>
            </w:r>
          </w:p>
          <w:p w14:paraId="51A9891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гаражей для собственных нужд и хозяйственных построек</w:t>
            </w:r>
          </w:p>
        </w:tc>
        <w:tc>
          <w:tcPr>
            <w:tcW w:w="6804" w:type="dxa"/>
          </w:tcPr>
          <w:p w14:paraId="6FFD2D97"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400/2000 кв. м;</w:t>
            </w:r>
          </w:p>
          <w:p w14:paraId="5ECAEBD2"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12 м;*</w:t>
            </w:r>
          </w:p>
          <w:p w14:paraId="29C5BBC5"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- 3 м;*</w:t>
            </w:r>
          </w:p>
          <w:p w14:paraId="21C13E4C"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3 этажа (включая мансардный этаж);</w:t>
            </w:r>
          </w:p>
          <w:p w14:paraId="0D7FB943"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30%.</w:t>
            </w:r>
          </w:p>
          <w:p w14:paraId="77F2F609" w14:textId="77777777" w:rsidR="006118BD" w:rsidRPr="006118BD" w:rsidRDefault="006118BD" w:rsidP="006118BD">
            <w:pPr>
              <w:widowControl w:val="0"/>
              <w:overflowPunct w:val="0"/>
              <w:autoSpaceDE w:val="0"/>
              <w:autoSpaceDN w:val="0"/>
              <w:adjustRightInd w:val="0"/>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r w:rsidRPr="006118BD">
              <w:rPr>
                <w:rFonts w:ascii="Times New Roman" w:eastAsia="Calibri" w:hAnsi="Times New Roman" w:cs="Times New Roman"/>
                <w:sz w:val="18"/>
                <w:szCs w:val="18"/>
                <w:highlight w:val="green"/>
              </w:rPr>
              <w:t xml:space="preserve"> </w:t>
            </w:r>
            <w:r w:rsidRPr="006118BD">
              <w:rPr>
                <w:rFonts w:ascii="Times New Roman" w:eastAsia="Calibri" w:hAnsi="Times New Roman" w:cs="Times New Roman"/>
                <w:sz w:val="18"/>
                <w:szCs w:val="18"/>
              </w:rPr>
              <w:t>Максимальное количество объектов индивидуального жилищного строительства в пределах земельного участка – 1, за исключением:</w:t>
            </w:r>
          </w:p>
          <w:p w14:paraId="3ED5A809" w14:textId="77777777" w:rsidR="006118BD" w:rsidRPr="006118BD" w:rsidRDefault="006118BD" w:rsidP="006118BD">
            <w:pPr>
              <w:widowControl w:val="0"/>
              <w:overflowPunct w:val="0"/>
              <w:autoSpaceDE w:val="0"/>
              <w:autoSpaceDN w:val="0"/>
              <w:adjustRightInd w:val="0"/>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259C4959"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tc>
      </w:tr>
      <w:tr w:rsidR="006118BD" w:rsidRPr="006118BD" w14:paraId="11DD1CD6" w14:textId="77777777" w:rsidTr="006118BD">
        <w:trPr>
          <w:trHeight w:val="20"/>
        </w:trPr>
        <w:tc>
          <w:tcPr>
            <w:tcW w:w="1844" w:type="dxa"/>
            <w:vAlign w:val="center"/>
          </w:tcPr>
          <w:p w14:paraId="3349391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[2.3] - Блокированная жилая застройка</w:t>
            </w:r>
          </w:p>
        </w:tc>
        <w:tc>
          <w:tcPr>
            <w:tcW w:w="6378" w:type="dxa"/>
            <w:vAlign w:val="center"/>
          </w:tcPr>
          <w:p w14:paraId="1B1FC9C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2D8B8C8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разведение декоративных и плодовых деревьев, овощных и ягодных культур;</w:t>
            </w:r>
          </w:p>
          <w:p w14:paraId="5D9B500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размещение гаражей для собственных нужд и иных вспомогательных </w:t>
            </w:r>
            <w:r w:rsidRPr="006118BD">
              <w:rPr>
                <w:rFonts w:ascii="Times New Roman" w:eastAsia="Calibri" w:hAnsi="Times New Roman" w:cs="Times New Roman"/>
                <w:sz w:val="18"/>
                <w:szCs w:val="18"/>
              </w:rPr>
              <w:lastRenderedPageBreak/>
              <w:t>сооружений; обустройство спортивных и детских площадок, площадок для отдыха</w:t>
            </w:r>
          </w:p>
        </w:tc>
        <w:tc>
          <w:tcPr>
            <w:tcW w:w="6804" w:type="dxa"/>
            <w:vAlign w:val="center"/>
          </w:tcPr>
          <w:p w14:paraId="2A5A7B8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lastRenderedPageBreak/>
              <w:t>минимальная/максимальная площадь земельных участков – 400/8000 кв. м;</w:t>
            </w:r>
          </w:p>
          <w:p w14:paraId="6C41D975"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200/800 кв. м из расчета на 1 блок;</w:t>
            </w:r>
          </w:p>
          <w:p w14:paraId="35406187"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6 м;</w:t>
            </w:r>
          </w:p>
          <w:p w14:paraId="01EA53FC"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- 0 м;</w:t>
            </w:r>
          </w:p>
          <w:p w14:paraId="15A4992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3 этажа (включая мансардный этаж);</w:t>
            </w:r>
          </w:p>
          <w:p w14:paraId="66944642"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40%.</w:t>
            </w:r>
          </w:p>
          <w:p w14:paraId="615841B1"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p>
        </w:tc>
      </w:tr>
      <w:tr w:rsidR="006118BD" w:rsidRPr="006118BD" w14:paraId="04494CC3" w14:textId="77777777" w:rsidTr="006118BD">
        <w:trPr>
          <w:trHeight w:val="20"/>
        </w:trPr>
        <w:tc>
          <w:tcPr>
            <w:tcW w:w="1844" w:type="dxa"/>
            <w:vAlign w:val="center"/>
          </w:tcPr>
          <w:p w14:paraId="6AA8090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[12.0.1] - Улично-дорожная сеть</w:t>
            </w:r>
          </w:p>
        </w:tc>
        <w:tc>
          <w:tcPr>
            <w:tcW w:w="6378" w:type="dxa"/>
            <w:vAlign w:val="center"/>
          </w:tcPr>
          <w:p w14:paraId="4B6FD9E4"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6118BD">
              <w:rPr>
                <w:rFonts w:ascii="Times New Roman" w:eastAsia="Calibri" w:hAnsi="Times New Roman" w:cs="Times New Roman"/>
                <w:sz w:val="18"/>
                <w:szCs w:val="18"/>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804" w:type="dxa"/>
            <w:vMerge w:val="restart"/>
            <w:vAlign w:val="center"/>
          </w:tcPr>
          <w:p w14:paraId="1D06D31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Регламенты не подлежат установлению.</w:t>
            </w:r>
          </w:p>
          <w:p w14:paraId="29DC522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118BD" w:rsidRPr="006118BD" w14:paraId="1D0E2C5B" w14:textId="77777777" w:rsidTr="006118BD">
        <w:trPr>
          <w:trHeight w:val="1049"/>
        </w:trPr>
        <w:tc>
          <w:tcPr>
            <w:tcW w:w="1844" w:type="dxa"/>
            <w:vAlign w:val="center"/>
          </w:tcPr>
          <w:p w14:paraId="0B12821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[12.0.2] - Благоустройство территории</w:t>
            </w:r>
          </w:p>
        </w:tc>
        <w:tc>
          <w:tcPr>
            <w:tcW w:w="6378" w:type="dxa"/>
            <w:vAlign w:val="center"/>
          </w:tcPr>
          <w:p w14:paraId="6015C7D4"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4" w:type="dxa"/>
            <w:vMerge/>
            <w:vAlign w:val="center"/>
          </w:tcPr>
          <w:p w14:paraId="3EA00C8C"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p>
        </w:tc>
      </w:tr>
    </w:tbl>
    <w:p w14:paraId="43C85C33" w14:textId="77777777" w:rsidR="006118BD" w:rsidRPr="006118BD" w:rsidRDefault="006118BD" w:rsidP="006118BD">
      <w:pPr>
        <w:spacing w:after="0" w:line="240" w:lineRule="auto"/>
        <w:ind w:firstLine="567"/>
        <w:jc w:val="both"/>
        <w:rPr>
          <w:rFonts w:ascii="Times New Roman" w:eastAsia="Calibri" w:hAnsi="Times New Roman" w:cs="Times New Roman"/>
          <w:b/>
          <w:i/>
          <w:iCs/>
          <w:sz w:val="18"/>
          <w:szCs w:val="18"/>
        </w:rPr>
      </w:pPr>
      <w:r w:rsidRPr="006118BD">
        <w:rPr>
          <w:rFonts w:ascii="Times New Roman" w:eastAsia="Calibri" w:hAnsi="Times New Roman" w:cs="Times New Roman"/>
          <w:b/>
          <w:sz w:val="18"/>
          <w:szCs w:val="18"/>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026"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44"/>
        <w:gridCol w:w="5811"/>
        <w:gridCol w:w="7371"/>
      </w:tblGrid>
      <w:tr w:rsidR="006118BD" w:rsidRPr="006118BD" w14:paraId="54C715E3" w14:textId="77777777" w:rsidTr="006118BD">
        <w:trPr>
          <w:trHeight w:val="20"/>
        </w:trPr>
        <w:tc>
          <w:tcPr>
            <w:tcW w:w="1844" w:type="dxa"/>
            <w:tcBorders>
              <w:bottom w:val="single" w:sz="4" w:space="0" w:color="auto"/>
            </w:tcBorders>
            <w:vAlign w:val="center"/>
          </w:tcPr>
          <w:p w14:paraId="7885F2C1" w14:textId="77777777" w:rsidR="006118BD" w:rsidRPr="006118BD" w:rsidRDefault="006118BD" w:rsidP="006118BD">
            <w:pPr>
              <w:spacing w:after="0" w:line="240" w:lineRule="auto"/>
              <w:ind w:firstLine="567"/>
              <w:jc w:val="both"/>
              <w:rPr>
                <w:rFonts w:ascii="Times New Roman" w:eastAsia="Calibri" w:hAnsi="Times New Roman" w:cs="Times New Roman"/>
                <w:b/>
                <w:sz w:val="18"/>
                <w:szCs w:val="18"/>
              </w:rPr>
            </w:pPr>
            <w:r w:rsidRPr="006118BD">
              <w:rPr>
                <w:rFonts w:ascii="Times New Roman" w:eastAsia="Calibri" w:hAnsi="Times New Roman" w:cs="Times New Roman"/>
                <w:b/>
                <w:sz w:val="18"/>
                <w:szCs w:val="18"/>
              </w:rPr>
              <w:t>Виды разрешенного использования земельных участков</w:t>
            </w:r>
          </w:p>
        </w:tc>
        <w:tc>
          <w:tcPr>
            <w:tcW w:w="5811" w:type="dxa"/>
            <w:tcBorders>
              <w:bottom w:val="single" w:sz="4" w:space="0" w:color="auto"/>
            </w:tcBorders>
            <w:vAlign w:val="center"/>
          </w:tcPr>
          <w:p w14:paraId="45BEDB56" w14:textId="77777777" w:rsidR="006118BD" w:rsidRPr="006118BD" w:rsidRDefault="006118BD" w:rsidP="006118BD">
            <w:pPr>
              <w:spacing w:after="0" w:line="240" w:lineRule="auto"/>
              <w:ind w:firstLine="567"/>
              <w:jc w:val="both"/>
              <w:rPr>
                <w:rFonts w:ascii="Times New Roman" w:eastAsia="Calibri" w:hAnsi="Times New Roman" w:cs="Times New Roman"/>
                <w:b/>
                <w:sz w:val="18"/>
                <w:szCs w:val="18"/>
              </w:rPr>
            </w:pPr>
            <w:r w:rsidRPr="006118BD">
              <w:rPr>
                <w:rFonts w:ascii="Times New Roman" w:eastAsia="Calibri" w:hAnsi="Times New Roman" w:cs="Times New Roman"/>
                <w:b/>
                <w:sz w:val="18"/>
                <w:szCs w:val="18"/>
              </w:rPr>
              <w:t>Описание вида разрешенного использования земельного участка</w:t>
            </w:r>
          </w:p>
        </w:tc>
        <w:tc>
          <w:tcPr>
            <w:tcW w:w="7371" w:type="dxa"/>
            <w:tcBorders>
              <w:bottom w:val="single" w:sz="4" w:space="0" w:color="auto"/>
            </w:tcBorders>
            <w:vAlign w:val="center"/>
          </w:tcPr>
          <w:p w14:paraId="45F14A95" w14:textId="77777777" w:rsidR="006118BD" w:rsidRPr="006118BD" w:rsidRDefault="006118BD" w:rsidP="006118BD">
            <w:pPr>
              <w:spacing w:after="0" w:line="240" w:lineRule="auto"/>
              <w:ind w:firstLine="567"/>
              <w:jc w:val="both"/>
              <w:rPr>
                <w:rFonts w:ascii="Times New Roman" w:eastAsia="Calibri" w:hAnsi="Times New Roman" w:cs="Times New Roman"/>
                <w:b/>
                <w:sz w:val="18"/>
                <w:szCs w:val="18"/>
              </w:rPr>
            </w:pPr>
            <w:r w:rsidRPr="006118BD">
              <w:rPr>
                <w:rFonts w:ascii="Times New Roman" w:eastAsia="Calibri" w:hAnsi="Times New Roman" w:cs="Times New Roman"/>
                <w:b/>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18BD" w:rsidRPr="006118BD" w14:paraId="37487A54" w14:textId="77777777" w:rsidTr="006118BD">
        <w:trPr>
          <w:trHeight w:val="20"/>
        </w:trPr>
        <w:tc>
          <w:tcPr>
            <w:tcW w:w="1844" w:type="dxa"/>
            <w:tcBorders>
              <w:bottom w:val="single" w:sz="4" w:space="0" w:color="auto"/>
            </w:tcBorders>
            <w:vAlign w:val="center"/>
          </w:tcPr>
          <w:p w14:paraId="749F848C"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[3.5.1] - Дошкольное, начальное и среднее общее образование</w:t>
            </w:r>
          </w:p>
        </w:tc>
        <w:tc>
          <w:tcPr>
            <w:tcW w:w="5811" w:type="dxa"/>
            <w:tcBorders>
              <w:bottom w:val="single" w:sz="4" w:space="0" w:color="auto"/>
            </w:tcBorders>
            <w:vAlign w:val="center"/>
          </w:tcPr>
          <w:p w14:paraId="26ACDBF5"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371" w:type="dxa"/>
            <w:tcBorders>
              <w:bottom w:val="single" w:sz="4" w:space="0" w:color="auto"/>
            </w:tcBorders>
            <w:vAlign w:val="center"/>
          </w:tcPr>
          <w:p w14:paraId="507F0B76"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400 кв. м/</w:t>
            </w:r>
            <w:r w:rsidRPr="006118BD">
              <w:rPr>
                <w:rFonts w:ascii="Times New Roman" w:eastAsia="Calibri" w:hAnsi="Times New Roman" w:cs="Times New Roman"/>
                <w:b/>
                <w:sz w:val="18"/>
                <w:szCs w:val="18"/>
              </w:rPr>
              <w:t>не подлежит установлению</w:t>
            </w:r>
            <w:r w:rsidRPr="006118BD">
              <w:rPr>
                <w:rFonts w:ascii="Times New Roman" w:eastAsia="Calibri" w:hAnsi="Times New Roman" w:cs="Times New Roman"/>
                <w:bCs/>
                <w:sz w:val="18"/>
                <w:szCs w:val="18"/>
              </w:rPr>
              <w:t>;</w:t>
            </w:r>
          </w:p>
          <w:p w14:paraId="34E79651"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25 м;</w:t>
            </w:r>
          </w:p>
          <w:p w14:paraId="337E8335"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- 3 м;</w:t>
            </w:r>
          </w:p>
          <w:p w14:paraId="177C63AB"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4 этажа;</w:t>
            </w:r>
          </w:p>
          <w:p w14:paraId="1A0861AD"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40%;</w:t>
            </w:r>
          </w:p>
          <w:p w14:paraId="4E97F96C"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минимальный процент озеленения земельного участка - 30%;</w:t>
            </w:r>
          </w:p>
        </w:tc>
      </w:tr>
      <w:tr w:rsidR="006118BD" w:rsidRPr="006118BD" w14:paraId="6C5B543E" w14:textId="77777777" w:rsidTr="006118BD">
        <w:trPr>
          <w:trHeight w:val="20"/>
        </w:trPr>
        <w:tc>
          <w:tcPr>
            <w:tcW w:w="1844" w:type="dxa"/>
            <w:vAlign w:val="center"/>
          </w:tcPr>
          <w:p w14:paraId="7289B70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[4.1] - Деловое управление</w:t>
            </w:r>
          </w:p>
        </w:tc>
        <w:tc>
          <w:tcPr>
            <w:tcW w:w="5811" w:type="dxa"/>
            <w:vAlign w:val="center"/>
          </w:tcPr>
          <w:p w14:paraId="283FE24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371" w:type="dxa"/>
            <w:vMerge w:val="restart"/>
            <w:vAlign w:val="center"/>
          </w:tcPr>
          <w:p w14:paraId="35D7DFE9"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400/</w:t>
            </w:r>
            <w:smartTag w:uri="urn:schemas-microsoft-com:office:smarttags" w:element="metricconverter">
              <w:smartTagPr>
                <w:attr w:name="ProductID" w:val="5000 кв. м"/>
              </w:smartTagPr>
              <w:r w:rsidRPr="006118BD">
                <w:rPr>
                  <w:rFonts w:ascii="Times New Roman" w:eastAsia="Calibri" w:hAnsi="Times New Roman" w:cs="Times New Roman"/>
                  <w:sz w:val="18"/>
                  <w:szCs w:val="18"/>
                </w:rPr>
                <w:t>5000 кв. м</w:t>
              </w:r>
            </w:smartTag>
            <w:r w:rsidRPr="006118BD">
              <w:rPr>
                <w:rFonts w:ascii="Times New Roman" w:eastAsia="Calibri" w:hAnsi="Times New Roman" w:cs="Times New Roman"/>
                <w:sz w:val="18"/>
                <w:szCs w:val="18"/>
              </w:rPr>
              <w:t>;</w:t>
            </w:r>
          </w:p>
          <w:p w14:paraId="35B5B0A2"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15м;</w:t>
            </w:r>
          </w:p>
          <w:p w14:paraId="1645F92A"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- 3 м;</w:t>
            </w:r>
          </w:p>
          <w:p w14:paraId="15749095"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4 этажа (включая мансардный этаж);</w:t>
            </w:r>
          </w:p>
          <w:p w14:paraId="33DB732E"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60%;</w:t>
            </w:r>
          </w:p>
          <w:p w14:paraId="04DE7764"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минимальный процент озеленения земельного участка - 10%;</w:t>
            </w:r>
          </w:p>
          <w:p w14:paraId="6596FC56"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p>
        </w:tc>
      </w:tr>
      <w:tr w:rsidR="006118BD" w:rsidRPr="006118BD" w14:paraId="40462FDD" w14:textId="77777777" w:rsidTr="006118BD">
        <w:trPr>
          <w:trHeight w:val="20"/>
        </w:trPr>
        <w:tc>
          <w:tcPr>
            <w:tcW w:w="1844" w:type="dxa"/>
            <w:tcBorders>
              <w:top w:val="single" w:sz="4" w:space="0" w:color="auto"/>
              <w:right w:val="single" w:sz="4" w:space="0" w:color="auto"/>
            </w:tcBorders>
            <w:vAlign w:val="center"/>
          </w:tcPr>
          <w:p w14:paraId="06BBC909"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[4.6] – Общественное питание.</w:t>
            </w:r>
          </w:p>
        </w:tc>
        <w:tc>
          <w:tcPr>
            <w:tcW w:w="5811" w:type="dxa"/>
            <w:tcBorders>
              <w:top w:val="single" w:sz="4" w:space="0" w:color="auto"/>
              <w:left w:val="single" w:sz="4" w:space="0" w:color="auto"/>
            </w:tcBorders>
            <w:vAlign w:val="center"/>
          </w:tcPr>
          <w:p w14:paraId="6D1C1125"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371" w:type="dxa"/>
            <w:vMerge/>
            <w:vAlign w:val="center"/>
          </w:tcPr>
          <w:p w14:paraId="68CA9F17" w14:textId="77777777" w:rsidR="006118BD" w:rsidRPr="006118BD" w:rsidRDefault="006118BD" w:rsidP="006118BD">
            <w:pPr>
              <w:spacing w:after="0" w:line="240" w:lineRule="auto"/>
              <w:jc w:val="both"/>
              <w:rPr>
                <w:rFonts w:ascii="Times New Roman" w:eastAsia="Calibri" w:hAnsi="Times New Roman" w:cs="Times New Roman"/>
                <w:sz w:val="18"/>
                <w:szCs w:val="18"/>
              </w:rPr>
            </w:pPr>
          </w:p>
        </w:tc>
      </w:tr>
      <w:tr w:rsidR="006118BD" w:rsidRPr="006118BD" w14:paraId="40EF9306" w14:textId="77777777" w:rsidTr="006118BD">
        <w:trPr>
          <w:trHeight w:val="20"/>
        </w:trPr>
        <w:tc>
          <w:tcPr>
            <w:tcW w:w="1844" w:type="dxa"/>
            <w:tcBorders>
              <w:top w:val="single" w:sz="4" w:space="0" w:color="auto"/>
            </w:tcBorders>
            <w:vAlign w:val="center"/>
          </w:tcPr>
          <w:p w14:paraId="5FA70A7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[3.10.1] - Амбулаторное ветеринарное обслуживание</w:t>
            </w:r>
          </w:p>
        </w:tc>
        <w:tc>
          <w:tcPr>
            <w:tcW w:w="5811" w:type="dxa"/>
            <w:tcBorders>
              <w:top w:val="single" w:sz="4" w:space="0" w:color="auto"/>
            </w:tcBorders>
            <w:vAlign w:val="center"/>
          </w:tcPr>
          <w:p w14:paraId="2648BD7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7371" w:type="dxa"/>
            <w:vMerge w:val="restart"/>
            <w:vAlign w:val="center"/>
          </w:tcPr>
          <w:p w14:paraId="4F992FFB"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300/5000 кв. м;</w:t>
            </w:r>
          </w:p>
          <w:p w14:paraId="42D2A167"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15 м;</w:t>
            </w:r>
          </w:p>
          <w:p w14:paraId="2586B181"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- 3 м;</w:t>
            </w:r>
          </w:p>
          <w:p w14:paraId="3B546779"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3 этажа (включая мансардный этаж);</w:t>
            </w:r>
          </w:p>
          <w:p w14:paraId="30125CFB"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80%;</w:t>
            </w:r>
          </w:p>
          <w:p w14:paraId="4B85E2B9"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минимальный процент озеленения земельного участка - 10%;</w:t>
            </w:r>
          </w:p>
          <w:p w14:paraId="6A57AF5E"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p>
        </w:tc>
      </w:tr>
      <w:tr w:rsidR="006118BD" w:rsidRPr="006118BD" w14:paraId="22261338" w14:textId="77777777" w:rsidTr="006118BD">
        <w:trPr>
          <w:trHeight w:val="20"/>
        </w:trPr>
        <w:tc>
          <w:tcPr>
            <w:tcW w:w="1844" w:type="dxa"/>
            <w:tcBorders>
              <w:top w:val="single" w:sz="4" w:space="0" w:color="auto"/>
            </w:tcBorders>
            <w:shd w:val="clear" w:color="auto" w:fill="auto"/>
            <w:vAlign w:val="center"/>
          </w:tcPr>
          <w:p w14:paraId="41E819E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[3.3] - Бытовое обслуживание</w:t>
            </w:r>
          </w:p>
        </w:tc>
        <w:tc>
          <w:tcPr>
            <w:tcW w:w="5811" w:type="dxa"/>
            <w:tcBorders>
              <w:top w:val="single" w:sz="4" w:space="0" w:color="auto"/>
            </w:tcBorders>
            <w:shd w:val="clear" w:color="auto" w:fill="auto"/>
            <w:vAlign w:val="center"/>
          </w:tcPr>
          <w:p w14:paraId="0036B32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71" w:type="dxa"/>
            <w:vMerge/>
            <w:vAlign w:val="center"/>
          </w:tcPr>
          <w:p w14:paraId="4D827DEF"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p>
        </w:tc>
      </w:tr>
      <w:tr w:rsidR="006118BD" w:rsidRPr="006118BD" w14:paraId="3ED4F6CC" w14:textId="77777777" w:rsidTr="006118BD">
        <w:trPr>
          <w:trHeight w:val="20"/>
        </w:trPr>
        <w:tc>
          <w:tcPr>
            <w:tcW w:w="1844" w:type="dxa"/>
            <w:vAlign w:val="center"/>
          </w:tcPr>
          <w:p w14:paraId="29BC019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[3.2.2] - </w:t>
            </w:r>
            <w:r w:rsidRPr="006118BD">
              <w:rPr>
                <w:rFonts w:ascii="Times New Roman" w:eastAsia="Calibri" w:hAnsi="Times New Roman" w:cs="Times New Roman"/>
                <w:sz w:val="18"/>
                <w:szCs w:val="18"/>
              </w:rPr>
              <w:lastRenderedPageBreak/>
              <w:t>Оказание социальной помощи населению</w:t>
            </w:r>
          </w:p>
        </w:tc>
        <w:tc>
          <w:tcPr>
            <w:tcW w:w="5811" w:type="dxa"/>
            <w:vAlign w:val="center"/>
          </w:tcPr>
          <w:p w14:paraId="2C95EB2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lastRenderedPageBreak/>
              <w:t xml:space="preserve">Размещение зданий, предназначенных для служб </w:t>
            </w:r>
            <w:r w:rsidRPr="006118BD">
              <w:rPr>
                <w:rFonts w:ascii="Times New Roman" w:eastAsia="Calibri" w:hAnsi="Times New Roman" w:cs="Times New Roman"/>
                <w:sz w:val="18"/>
                <w:szCs w:val="18"/>
              </w:rPr>
              <w:lastRenderedPageBreak/>
              <w:t>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0E6BF7B7"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некоммерческих фондов, благотворительных организаций, клубов по интересам</w:t>
            </w:r>
          </w:p>
        </w:tc>
        <w:tc>
          <w:tcPr>
            <w:tcW w:w="7371" w:type="dxa"/>
            <w:vMerge/>
            <w:vAlign w:val="center"/>
          </w:tcPr>
          <w:p w14:paraId="5F0ADD34"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p>
        </w:tc>
      </w:tr>
      <w:tr w:rsidR="006118BD" w:rsidRPr="006118BD" w14:paraId="56B66D04" w14:textId="77777777" w:rsidTr="006118BD">
        <w:trPr>
          <w:trHeight w:val="20"/>
        </w:trPr>
        <w:tc>
          <w:tcPr>
            <w:tcW w:w="1844" w:type="dxa"/>
            <w:vAlign w:val="center"/>
          </w:tcPr>
          <w:p w14:paraId="0B0CC0F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[3.2.3] - Оказание услуг связи</w:t>
            </w:r>
          </w:p>
        </w:tc>
        <w:tc>
          <w:tcPr>
            <w:tcW w:w="5811" w:type="dxa"/>
            <w:vAlign w:val="center"/>
          </w:tcPr>
          <w:p w14:paraId="03535079"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371" w:type="dxa"/>
            <w:vMerge/>
            <w:vAlign w:val="center"/>
          </w:tcPr>
          <w:p w14:paraId="2E42E0C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p>
        </w:tc>
      </w:tr>
      <w:tr w:rsidR="006118BD" w:rsidRPr="006118BD" w14:paraId="5DF9DAD1" w14:textId="77777777" w:rsidTr="006118BD">
        <w:trPr>
          <w:trHeight w:val="20"/>
        </w:trPr>
        <w:tc>
          <w:tcPr>
            <w:tcW w:w="1844" w:type="dxa"/>
            <w:tcBorders>
              <w:top w:val="single" w:sz="4" w:space="0" w:color="auto"/>
            </w:tcBorders>
            <w:vAlign w:val="center"/>
          </w:tcPr>
          <w:p w14:paraId="2F8115CF"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[3.4.1] - Амбулаторно-поликлиническое обслуживание</w:t>
            </w:r>
          </w:p>
        </w:tc>
        <w:tc>
          <w:tcPr>
            <w:tcW w:w="5811" w:type="dxa"/>
            <w:tcBorders>
              <w:top w:val="single" w:sz="4" w:space="0" w:color="auto"/>
            </w:tcBorders>
            <w:vAlign w:val="center"/>
          </w:tcPr>
          <w:p w14:paraId="062E7A7F"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371" w:type="dxa"/>
            <w:vMerge/>
            <w:vAlign w:val="center"/>
          </w:tcPr>
          <w:p w14:paraId="401E1AE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p>
        </w:tc>
      </w:tr>
      <w:tr w:rsidR="006118BD" w:rsidRPr="006118BD" w14:paraId="6598C9EF" w14:textId="77777777" w:rsidTr="006118BD">
        <w:trPr>
          <w:trHeight w:val="20"/>
        </w:trPr>
        <w:tc>
          <w:tcPr>
            <w:tcW w:w="1844" w:type="dxa"/>
            <w:tcBorders>
              <w:top w:val="single" w:sz="4" w:space="0" w:color="auto"/>
            </w:tcBorders>
            <w:vAlign w:val="center"/>
          </w:tcPr>
          <w:p w14:paraId="554C5CC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[5.1.2] - Обеспечение занятий спортом в помещениях</w:t>
            </w:r>
          </w:p>
        </w:tc>
        <w:tc>
          <w:tcPr>
            <w:tcW w:w="5811" w:type="dxa"/>
            <w:tcBorders>
              <w:top w:val="single" w:sz="4" w:space="0" w:color="auto"/>
            </w:tcBorders>
            <w:vAlign w:val="center"/>
          </w:tcPr>
          <w:p w14:paraId="6D909B8E"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спортивных клубов, спортивных залов, бассейнов, физкультурно-оздоровительных комплексов в зданиях и сооружениях</w:t>
            </w:r>
          </w:p>
        </w:tc>
        <w:tc>
          <w:tcPr>
            <w:tcW w:w="7371" w:type="dxa"/>
            <w:vAlign w:val="center"/>
          </w:tcPr>
          <w:p w14:paraId="5FAC7F2F"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- 50 кв. м/</w:t>
            </w:r>
            <w:r w:rsidRPr="006118BD">
              <w:rPr>
                <w:rFonts w:ascii="Times New Roman" w:eastAsia="Calibri" w:hAnsi="Times New Roman" w:cs="Times New Roman"/>
                <w:b/>
                <w:bCs/>
                <w:sz w:val="18"/>
                <w:szCs w:val="18"/>
              </w:rPr>
              <w:t xml:space="preserve"> не подлежит установлению</w:t>
            </w:r>
            <w:r w:rsidRPr="006118BD">
              <w:rPr>
                <w:rFonts w:ascii="Times New Roman" w:eastAsia="Calibri" w:hAnsi="Times New Roman" w:cs="Times New Roman"/>
                <w:bCs/>
                <w:sz w:val="18"/>
                <w:szCs w:val="18"/>
              </w:rPr>
              <w:t>;</w:t>
            </w:r>
          </w:p>
          <w:p w14:paraId="77981DCA"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20 м;</w:t>
            </w:r>
          </w:p>
          <w:p w14:paraId="21BBC7EB"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- 3 м;</w:t>
            </w:r>
          </w:p>
          <w:p w14:paraId="3BF14DD3"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максимальное количество надземных этажей зданий – 3 этажа (включая мансардный этаж); </w:t>
            </w:r>
          </w:p>
          <w:p w14:paraId="33436E1F" w14:textId="77777777" w:rsidR="006118BD" w:rsidRPr="006118BD" w:rsidRDefault="006118BD" w:rsidP="006118BD">
            <w:pPr>
              <w:spacing w:after="0" w:line="240" w:lineRule="auto"/>
              <w:ind w:firstLine="34"/>
              <w:jc w:val="both"/>
              <w:rPr>
                <w:rFonts w:ascii="Times New Roman" w:eastAsia="Calibri" w:hAnsi="Times New Roman" w:cs="Times New Roman"/>
                <w:bCs/>
                <w:sz w:val="18"/>
                <w:szCs w:val="18"/>
              </w:rPr>
            </w:pPr>
            <w:r w:rsidRPr="006118BD">
              <w:rPr>
                <w:rFonts w:ascii="Times New Roman" w:eastAsia="Calibri" w:hAnsi="Times New Roman" w:cs="Times New Roman"/>
                <w:sz w:val="18"/>
                <w:szCs w:val="18"/>
              </w:rPr>
              <w:t xml:space="preserve">максимальная высота строений, сооружений от уровня земли - </w:t>
            </w:r>
            <w:r w:rsidRPr="006118BD">
              <w:rPr>
                <w:rFonts w:ascii="Times New Roman" w:eastAsia="Calibri" w:hAnsi="Times New Roman" w:cs="Times New Roman"/>
                <w:bCs/>
                <w:sz w:val="18"/>
                <w:szCs w:val="18"/>
              </w:rPr>
              <w:t>15м;</w:t>
            </w:r>
          </w:p>
          <w:p w14:paraId="3CE46644"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60%.</w:t>
            </w:r>
          </w:p>
          <w:p w14:paraId="213411BA"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p>
        </w:tc>
      </w:tr>
      <w:tr w:rsidR="006118BD" w:rsidRPr="006118BD" w14:paraId="7D384047" w14:textId="77777777" w:rsidTr="006118BD">
        <w:trPr>
          <w:trHeight w:val="20"/>
        </w:trPr>
        <w:tc>
          <w:tcPr>
            <w:tcW w:w="1844" w:type="dxa"/>
            <w:tcBorders>
              <w:top w:val="single" w:sz="4" w:space="0" w:color="auto"/>
            </w:tcBorders>
            <w:vAlign w:val="center"/>
          </w:tcPr>
          <w:p w14:paraId="3187CCF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[5.1.3] - Площадки для занятий спортом</w:t>
            </w:r>
          </w:p>
        </w:tc>
        <w:tc>
          <w:tcPr>
            <w:tcW w:w="5811" w:type="dxa"/>
            <w:tcBorders>
              <w:top w:val="single" w:sz="4" w:space="0" w:color="auto"/>
            </w:tcBorders>
            <w:vAlign w:val="center"/>
          </w:tcPr>
          <w:p w14:paraId="41CECBD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371" w:type="dxa"/>
            <w:vAlign w:val="center"/>
          </w:tcPr>
          <w:p w14:paraId="356FB69A"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- 50 кв. м/</w:t>
            </w:r>
            <w:r w:rsidRPr="006118BD">
              <w:rPr>
                <w:rFonts w:ascii="Times New Roman" w:eastAsia="Calibri" w:hAnsi="Times New Roman" w:cs="Times New Roman"/>
                <w:b/>
                <w:bCs/>
                <w:sz w:val="18"/>
                <w:szCs w:val="18"/>
              </w:rPr>
              <w:t xml:space="preserve"> не подлежит установлению</w:t>
            </w:r>
            <w:r w:rsidRPr="006118BD">
              <w:rPr>
                <w:rFonts w:ascii="Times New Roman" w:eastAsia="Calibri" w:hAnsi="Times New Roman" w:cs="Times New Roman"/>
                <w:bCs/>
                <w:sz w:val="18"/>
                <w:szCs w:val="18"/>
              </w:rPr>
              <w:t>;</w:t>
            </w:r>
          </w:p>
          <w:p w14:paraId="19BCF934"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5 м;</w:t>
            </w:r>
          </w:p>
          <w:p w14:paraId="01B10FC5"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- 1 м;</w:t>
            </w:r>
          </w:p>
          <w:p w14:paraId="00B69DCF" w14:textId="77777777" w:rsidR="006118BD" w:rsidRPr="006118BD" w:rsidRDefault="006118BD" w:rsidP="006118BD">
            <w:pPr>
              <w:spacing w:after="0" w:line="240" w:lineRule="auto"/>
              <w:ind w:firstLine="34"/>
              <w:jc w:val="both"/>
              <w:rPr>
                <w:rFonts w:ascii="Times New Roman" w:eastAsia="Calibri" w:hAnsi="Times New Roman" w:cs="Times New Roman"/>
                <w:bCs/>
                <w:sz w:val="18"/>
                <w:szCs w:val="18"/>
              </w:rPr>
            </w:pPr>
            <w:r w:rsidRPr="006118BD">
              <w:rPr>
                <w:rFonts w:ascii="Times New Roman" w:eastAsia="Calibri" w:hAnsi="Times New Roman" w:cs="Times New Roman"/>
                <w:sz w:val="18"/>
                <w:szCs w:val="18"/>
              </w:rPr>
              <w:t xml:space="preserve">максимальная высота строений, сооружений от уровня земли - </w:t>
            </w:r>
            <w:r w:rsidRPr="006118BD">
              <w:rPr>
                <w:rFonts w:ascii="Times New Roman" w:eastAsia="Calibri" w:hAnsi="Times New Roman" w:cs="Times New Roman"/>
                <w:bCs/>
                <w:sz w:val="18"/>
                <w:szCs w:val="18"/>
              </w:rPr>
              <w:t>10 м;</w:t>
            </w:r>
          </w:p>
          <w:p w14:paraId="78D0CC3D" w14:textId="77777777" w:rsidR="006118BD" w:rsidRPr="006118BD" w:rsidRDefault="006118BD" w:rsidP="006118BD">
            <w:pPr>
              <w:spacing w:after="0" w:line="240" w:lineRule="auto"/>
              <w:ind w:firstLine="34"/>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90%.</w:t>
            </w:r>
          </w:p>
        </w:tc>
      </w:tr>
      <w:tr w:rsidR="006118BD" w:rsidRPr="006118BD" w14:paraId="473234E6" w14:textId="77777777" w:rsidTr="006118BD">
        <w:trPr>
          <w:trHeight w:val="20"/>
        </w:trPr>
        <w:tc>
          <w:tcPr>
            <w:tcW w:w="1844" w:type="dxa"/>
            <w:tcBorders>
              <w:top w:val="single" w:sz="4" w:space="0" w:color="auto"/>
            </w:tcBorders>
            <w:shd w:val="clear" w:color="auto" w:fill="auto"/>
            <w:vAlign w:val="center"/>
          </w:tcPr>
          <w:p w14:paraId="7206E83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[4.4] - Магазины</w:t>
            </w:r>
          </w:p>
        </w:tc>
        <w:tc>
          <w:tcPr>
            <w:tcW w:w="5811" w:type="dxa"/>
            <w:tcBorders>
              <w:top w:val="single" w:sz="4" w:space="0" w:color="auto"/>
            </w:tcBorders>
            <w:shd w:val="clear" w:color="auto" w:fill="auto"/>
            <w:vAlign w:val="center"/>
          </w:tcPr>
          <w:p w14:paraId="0E067825"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Объекты капитального строительства, предназначенные для продажи товаров, торговая площадь которых составляет до 5000 кв. м;</w:t>
            </w:r>
          </w:p>
        </w:tc>
        <w:tc>
          <w:tcPr>
            <w:tcW w:w="7371" w:type="dxa"/>
            <w:vAlign w:val="center"/>
          </w:tcPr>
          <w:p w14:paraId="293BDCEA"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100/5000 кв. м;</w:t>
            </w:r>
          </w:p>
          <w:p w14:paraId="7896BCB2"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10 м;</w:t>
            </w:r>
          </w:p>
          <w:p w14:paraId="49D1E1A3"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- 3 м;</w:t>
            </w:r>
          </w:p>
          <w:p w14:paraId="13CA167D"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3 этажа (включая мансардный этаж);</w:t>
            </w:r>
          </w:p>
          <w:p w14:paraId="4ACD7EF1"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80%;</w:t>
            </w:r>
          </w:p>
          <w:p w14:paraId="488BD2F8"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минимальный процент озеленения земельного участка - 10%;</w:t>
            </w:r>
          </w:p>
          <w:p w14:paraId="372951C1"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p>
        </w:tc>
      </w:tr>
      <w:tr w:rsidR="006118BD" w:rsidRPr="006118BD" w14:paraId="015EE2EB" w14:textId="77777777" w:rsidTr="006118BD">
        <w:trPr>
          <w:trHeight w:val="20"/>
        </w:trPr>
        <w:tc>
          <w:tcPr>
            <w:tcW w:w="1844" w:type="dxa"/>
            <w:vAlign w:val="center"/>
          </w:tcPr>
          <w:p w14:paraId="6C2448F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[2.1.1] - Малоэтажная многоквартирная жилая застройка</w:t>
            </w:r>
          </w:p>
        </w:tc>
        <w:tc>
          <w:tcPr>
            <w:tcW w:w="5811" w:type="dxa"/>
            <w:vAlign w:val="center"/>
          </w:tcPr>
          <w:p w14:paraId="470F739C"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малоэтажных многоквартирных домов (многоквартирные дома высотой до 4 этажей, включая мансардный);</w:t>
            </w:r>
            <w:r w:rsidRPr="006118BD">
              <w:rPr>
                <w:rFonts w:ascii="Times New Roman" w:eastAsia="Calibri" w:hAnsi="Times New Roman" w:cs="Times New Roman"/>
                <w:sz w:val="18"/>
                <w:szCs w:val="18"/>
              </w:rPr>
              <w:br/>
              <w:t>обустройство спортивных и детских площадок, площадок для отдыха;</w:t>
            </w:r>
            <w:r w:rsidRPr="006118BD">
              <w:rPr>
                <w:rFonts w:ascii="Times New Roman" w:eastAsia="Calibri" w:hAnsi="Times New Roman" w:cs="Times New Roman"/>
                <w:sz w:val="18"/>
                <w:szCs w:val="18"/>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371" w:type="dxa"/>
            <w:vAlign w:val="center"/>
          </w:tcPr>
          <w:p w14:paraId="36D2FFB7"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1000 кв.м/</w:t>
            </w:r>
            <w:r w:rsidRPr="006118BD">
              <w:rPr>
                <w:rFonts w:ascii="Times New Roman" w:eastAsia="Calibri" w:hAnsi="Times New Roman" w:cs="Times New Roman"/>
                <w:b/>
                <w:bCs/>
                <w:sz w:val="18"/>
                <w:szCs w:val="18"/>
              </w:rPr>
              <w:t>не подлежит установлению</w:t>
            </w:r>
            <w:r w:rsidRPr="006118BD">
              <w:rPr>
                <w:rFonts w:ascii="Times New Roman" w:eastAsia="Calibri" w:hAnsi="Times New Roman" w:cs="Times New Roman"/>
                <w:sz w:val="18"/>
                <w:szCs w:val="18"/>
              </w:rPr>
              <w:t>;</w:t>
            </w:r>
          </w:p>
          <w:p w14:paraId="57A8D35D"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12 м;</w:t>
            </w:r>
          </w:p>
          <w:p w14:paraId="02C1865C"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- 3 м;</w:t>
            </w:r>
          </w:p>
          <w:p w14:paraId="554C164B"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3 этажа (включая мансардный этаж);</w:t>
            </w:r>
          </w:p>
          <w:p w14:paraId="63000ECB"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40%;</w:t>
            </w:r>
          </w:p>
          <w:p w14:paraId="14446089"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минимальный процент озеленения земельного участка - 15%.</w:t>
            </w:r>
          </w:p>
          <w:p w14:paraId="1E3812A2"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p>
          <w:p w14:paraId="682F806E"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6118BD" w:rsidRPr="006118BD" w14:paraId="23A6540B" w14:textId="77777777" w:rsidTr="006118BD">
        <w:trPr>
          <w:trHeight w:val="20"/>
        </w:trPr>
        <w:tc>
          <w:tcPr>
            <w:tcW w:w="1844" w:type="dxa"/>
            <w:vAlign w:val="center"/>
          </w:tcPr>
          <w:p w14:paraId="3033F484"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lastRenderedPageBreak/>
              <w:t>[3.1.1] - Предоставление коммунальных услуг</w:t>
            </w:r>
          </w:p>
          <w:p w14:paraId="543826B2"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p>
        </w:tc>
        <w:tc>
          <w:tcPr>
            <w:tcW w:w="5811" w:type="dxa"/>
            <w:vAlign w:val="center"/>
          </w:tcPr>
          <w:p w14:paraId="09316F9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7371" w:type="dxa"/>
            <w:vAlign w:val="center"/>
          </w:tcPr>
          <w:p w14:paraId="4892CBD2"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- 10 кв. м/</w:t>
            </w:r>
            <w:r w:rsidRPr="006118BD">
              <w:rPr>
                <w:rFonts w:ascii="Times New Roman" w:eastAsia="Calibri" w:hAnsi="Times New Roman" w:cs="Times New Roman"/>
                <w:b/>
                <w:bCs/>
                <w:sz w:val="18"/>
                <w:szCs w:val="18"/>
              </w:rPr>
              <w:t>не подлежит установлению</w:t>
            </w:r>
            <w:r w:rsidRPr="006118BD">
              <w:rPr>
                <w:rFonts w:ascii="Times New Roman" w:eastAsia="Calibri" w:hAnsi="Times New Roman" w:cs="Times New Roman"/>
                <w:bCs/>
                <w:sz w:val="18"/>
                <w:szCs w:val="18"/>
              </w:rPr>
              <w:t>;</w:t>
            </w:r>
            <w:r w:rsidRPr="006118BD">
              <w:rPr>
                <w:rFonts w:ascii="Times New Roman" w:eastAsia="Calibri" w:hAnsi="Times New Roman" w:cs="Times New Roman"/>
                <w:sz w:val="18"/>
                <w:szCs w:val="18"/>
              </w:rPr>
              <w:t xml:space="preserve"> </w:t>
            </w:r>
          </w:p>
          <w:p w14:paraId="42A21A92"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4 м;</w:t>
            </w:r>
          </w:p>
          <w:p w14:paraId="5FE2205D"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- 1 м;</w:t>
            </w:r>
          </w:p>
          <w:p w14:paraId="01007B03"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максимальное количество надземных этажей зданий – 3 этажа (включая мансардный этаж); </w:t>
            </w:r>
          </w:p>
          <w:p w14:paraId="0A7BD2CC"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максимальная высота строений, сооружений от уровня земли - 20 м;</w:t>
            </w:r>
          </w:p>
          <w:p w14:paraId="4B529222"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80%;</w:t>
            </w:r>
          </w:p>
          <w:p w14:paraId="39BD0645"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p>
        </w:tc>
      </w:tr>
      <w:tr w:rsidR="006118BD" w:rsidRPr="006118BD" w14:paraId="6AC0551D" w14:textId="77777777" w:rsidTr="006118BD">
        <w:trPr>
          <w:trHeight w:val="20"/>
        </w:trPr>
        <w:tc>
          <w:tcPr>
            <w:tcW w:w="1844" w:type="dxa"/>
            <w:vAlign w:val="center"/>
          </w:tcPr>
          <w:p w14:paraId="3EF2EEB5"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[13.2] - Ведение садоводства</w:t>
            </w:r>
          </w:p>
        </w:tc>
        <w:tc>
          <w:tcPr>
            <w:tcW w:w="5811" w:type="dxa"/>
            <w:vAlign w:val="center"/>
          </w:tcPr>
          <w:p w14:paraId="08BC5EE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7371" w:type="dxa"/>
            <w:vAlign w:val="center"/>
          </w:tcPr>
          <w:p w14:paraId="3D90E8BB"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земельного участка – 600/1500 кв. м;</w:t>
            </w:r>
          </w:p>
          <w:p w14:paraId="7B3D2599"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(проездов)- 12 метров;</w:t>
            </w:r>
          </w:p>
          <w:p w14:paraId="73D84C59"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для жилых строений от границ участка - 3 м;</w:t>
            </w:r>
          </w:p>
          <w:p w14:paraId="4BF5F694"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Отступ от красной линии – 5 м.</w:t>
            </w:r>
          </w:p>
          <w:p w14:paraId="36017C89"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3 этажа (включая мансардный этаж);</w:t>
            </w:r>
          </w:p>
          <w:p w14:paraId="72135567"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40 %;</w:t>
            </w:r>
          </w:p>
        </w:tc>
      </w:tr>
      <w:tr w:rsidR="006118BD" w:rsidRPr="006118BD" w14:paraId="49036CF2" w14:textId="77777777" w:rsidTr="006118BD">
        <w:trPr>
          <w:trHeight w:val="20"/>
        </w:trPr>
        <w:tc>
          <w:tcPr>
            <w:tcW w:w="1844" w:type="dxa"/>
            <w:vAlign w:val="center"/>
          </w:tcPr>
          <w:p w14:paraId="6F8E2DBF"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[14.0] - Земельные участки, входящие в состав общего имущества собственников индивидуальных жилых домов в малоэтажном жилом комплексе</w:t>
            </w:r>
          </w:p>
        </w:tc>
        <w:tc>
          <w:tcPr>
            <w:tcW w:w="5811" w:type="dxa"/>
            <w:vAlign w:val="center"/>
          </w:tcPr>
          <w:p w14:paraId="3C7DEE0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7371" w:type="dxa"/>
            <w:vAlign w:val="center"/>
          </w:tcPr>
          <w:p w14:paraId="46213CE9"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минимальная/максимальная площадь земельных участков – 400 кв.м/</w:t>
            </w:r>
            <w:r w:rsidRPr="006118BD">
              <w:rPr>
                <w:rFonts w:ascii="Times New Roman" w:eastAsia="Calibri" w:hAnsi="Times New Roman" w:cs="Times New Roman"/>
                <w:b/>
                <w:bCs/>
                <w:sz w:val="18"/>
                <w:szCs w:val="18"/>
              </w:rPr>
              <w:t>не подлежит установлению</w:t>
            </w:r>
            <w:r w:rsidRPr="006118BD">
              <w:rPr>
                <w:rFonts w:ascii="Times New Roman" w:eastAsia="Calibri" w:hAnsi="Times New Roman" w:cs="Times New Roman"/>
                <w:sz w:val="18"/>
                <w:szCs w:val="18"/>
              </w:rPr>
              <w:t>;</w:t>
            </w:r>
          </w:p>
          <w:p w14:paraId="042AA398"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минимальная ширина земельных участков вдоль фронта улицы (проезда) – 12 м;</w:t>
            </w:r>
          </w:p>
          <w:p w14:paraId="72D2B5BD"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- 3 м;</w:t>
            </w:r>
          </w:p>
          <w:p w14:paraId="1893045B"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максимальное количество надземных этажей зданий – 3 этажа (включая мансардный этаж);</w:t>
            </w:r>
          </w:p>
          <w:p w14:paraId="5B1AD1BA"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максимальный процент застройки в границах земельного участка – 40%.</w:t>
            </w:r>
          </w:p>
          <w:p w14:paraId="2EECAF07" w14:textId="77777777" w:rsidR="006118BD" w:rsidRPr="006118BD" w:rsidRDefault="006118BD" w:rsidP="006118BD">
            <w:pPr>
              <w:spacing w:after="0" w:line="240" w:lineRule="auto"/>
              <w:ind w:hanging="108"/>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Процент застройки подземной части не регламентируется.</w:t>
            </w:r>
          </w:p>
        </w:tc>
      </w:tr>
    </w:tbl>
    <w:p w14:paraId="23774BBE" w14:textId="77777777" w:rsidR="006118BD" w:rsidRPr="006118BD" w:rsidRDefault="006118BD" w:rsidP="006118BD">
      <w:pPr>
        <w:spacing w:after="0" w:line="240" w:lineRule="auto"/>
        <w:ind w:firstLine="567"/>
        <w:jc w:val="both"/>
        <w:rPr>
          <w:rFonts w:ascii="Times New Roman" w:eastAsia="Calibri" w:hAnsi="Times New Roman" w:cs="Times New Roman"/>
          <w:b/>
          <w:sz w:val="18"/>
          <w:szCs w:val="18"/>
        </w:rPr>
      </w:pPr>
      <w:r w:rsidRPr="006118BD">
        <w:rPr>
          <w:rFonts w:ascii="Times New Roman" w:eastAsia="Calibri" w:hAnsi="Times New Roman" w:cs="Times New Roman"/>
          <w:b/>
          <w:sz w:val="18"/>
          <w:szCs w:val="18"/>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5954"/>
      </w:tblGrid>
      <w:tr w:rsidR="006118BD" w:rsidRPr="006118BD" w14:paraId="62F52E73" w14:textId="77777777" w:rsidTr="006118BD">
        <w:trPr>
          <w:trHeight w:val="20"/>
        </w:trPr>
        <w:tc>
          <w:tcPr>
            <w:tcW w:w="8931" w:type="dxa"/>
            <w:vAlign w:val="center"/>
          </w:tcPr>
          <w:p w14:paraId="32A18AF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b/>
                <w:sz w:val="18"/>
                <w:szCs w:val="18"/>
              </w:rPr>
              <w:t>Виды разрешенного использования земельных участков и объектов капитального строительства</w:t>
            </w:r>
          </w:p>
        </w:tc>
        <w:tc>
          <w:tcPr>
            <w:tcW w:w="5954" w:type="dxa"/>
            <w:vAlign w:val="center"/>
          </w:tcPr>
          <w:p w14:paraId="7A5D28D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b/>
                <w:sz w:val="18"/>
                <w:szCs w:val="18"/>
              </w:rPr>
              <w:t>Предельные параметры разрешенного строительства, реконструкции объектов капитального строительства</w:t>
            </w:r>
          </w:p>
        </w:tc>
      </w:tr>
      <w:tr w:rsidR="006118BD" w:rsidRPr="006118BD" w14:paraId="206CD890" w14:textId="77777777" w:rsidTr="006118BD">
        <w:trPr>
          <w:trHeight w:val="20"/>
        </w:trPr>
        <w:tc>
          <w:tcPr>
            <w:tcW w:w="8931" w:type="dxa"/>
            <w:vAlign w:val="center"/>
          </w:tcPr>
          <w:p w14:paraId="7303EA5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841C90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ECAA91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FC618E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DB5E9D9"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проезды общего пользования;</w:t>
            </w:r>
          </w:p>
          <w:p w14:paraId="06D90FD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0405A34"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благоустроенные, в том числе озелененные территории, детские площадки, площадки для отдыха, спортивных занятий;</w:t>
            </w:r>
          </w:p>
          <w:p w14:paraId="4FD16D35"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0576ECF"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площадки хозяйственные, в том числе площадки для мусоросборников и выгула собак;</w:t>
            </w:r>
          </w:p>
          <w:p w14:paraId="2542CBE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общественные туалеты, надворные туалеты, гидронепроницаемые выгребы, септики;</w:t>
            </w:r>
          </w:p>
          <w:p w14:paraId="0E95021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 объекты, обеспечивающие общественную безопасность и безопасность объектов основных и условно </w:t>
            </w:r>
            <w:r w:rsidRPr="006118BD">
              <w:rPr>
                <w:rFonts w:ascii="Times New Roman" w:eastAsia="Calibri" w:hAnsi="Times New Roman" w:cs="Times New Roman"/>
                <w:sz w:val="18"/>
                <w:szCs w:val="18"/>
              </w:rPr>
              <w:lastRenderedPageBreak/>
              <w:t>разрешенных видов использования, включая противопожарную.</w:t>
            </w:r>
          </w:p>
        </w:tc>
        <w:tc>
          <w:tcPr>
            <w:tcW w:w="5954" w:type="dxa"/>
            <w:vAlign w:val="center"/>
          </w:tcPr>
          <w:p w14:paraId="057DBD12"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lastRenderedPageBreak/>
              <w:t xml:space="preserve">минимальная площадь земельных участков - 1 кв. м. </w:t>
            </w:r>
          </w:p>
          <w:p w14:paraId="43CAFC0F"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D349ED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минимальная ширина земельных участков вдоль фронта улицы (проезда) - </w:t>
            </w:r>
          </w:p>
          <w:p w14:paraId="46BEA4A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 м/</w:t>
            </w:r>
            <w:r w:rsidRPr="006118BD">
              <w:rPr>
                <w:rFonts w:ascii="Times New Roman" w:eastAsia="Calibri" w:hAnsi="Times New Roman" w:cs="Times New Roman"/>
                <w:b/>
                <w:bCs/>
                <w:sz w:val="18"/>
                <w:szCs w:val="18"/>
              </w:rPr>
              <w:t xml:space="preserve"> не подлежит установлению</w:t>
            </w:r>
            <w:r w:rsidRPr="006118BD">
              <w:rPr>
                <w:rFonts w:ascii="Times New Roman" w:eastAsia="Calibri" w:hAnsi="Times New Roman" w:cs="Times New Roman"/>
                <w:sz w:val="18"/>
                <w:szCs w:val="18"/>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AC06362"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1B1549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минимальные отступы от границ земельных участков - 1 м (для надворных туалетов, гидронепроницаемых выгребов, септиков – 4 м);</w:t>
            </w:r>
          </w:p>
          <w:p w14:paraId="6B07AC6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требования в части максимальной высоты, установленные настоящими Правилами, не распространяются на антенны, </w:t>
            </w:r>
            <w:r w:rsidRPr="006118BD">
              <w:rPr>
                <w:rFonts w:ascii="Times New Roman" w:eastAsia="Calibri" w:hAnsi="Times New Roman" w:cs="Times New Roman"/>
                <w:sz w:val="18"/>
                <w:szCs w:val="18"/>
              </w:rPr>
              <w:lastRenderedPageBreak/>
              <w:t>вентиляционные и дымовые трубы</w:t>
            </w:r>
          </w:p>
        </w:tc>
      </w:tr>
    </w:tbl>
    <w:p w14:paraId="0ABCBF31"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lastRenderedPageBreak/>
        <w:t>Ограничения использования земельных участков и объектов капитального строительства:</w:t>
      </w:r>
    </w:p>
    <w:p w14:paraId="05FF7B1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Минимальный процент озеленения земельного участка для всех типов многоквартирной жилой застройки – 15%.</w:t>
      </w:r>
    </w:p>
    <w:p w14:paraId="3521F55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2CE48EC"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6ED06DA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Расстояние до красной линии:</w:t>
      </w:r>
    </w:p>
    <w:p w14:paraId="4D0BC3D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 от Дошкольных образовательных учреждений и общеобразовательных школ (стены здания) -10 м;</w:t>
      </w:r>
    </w:p>
    <w:p w14:paraId="5764C1AE"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2) от Пожарных депо - 10 м (15 м - для депо I типа);</w:t>
      </w:r>
    </w:p>
    <w:p w14:paraId="4F67215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3) улиц, от жилых и общественных зданий – 5 м;</w:t>
      </w:r>
    </w:p>
    <w:p w14:paraId="42775E2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4) проездов, от жилых и общественных зданий – 3 м;</w:t>
      </w:r>
    </w:p>
    <w:p w14:paraId="7864AE1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5) от остальных зданий и сооружений - 5 м.</w:t>
      </w:r>
    </w:p>
    <w:p w14:paraId="497704EA"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76046224"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До границы соседнего приквартирного участка расстояния по санитарно-бытовым условиям должны быть не менее:</w:t>
      </w:r>
    </w:p>
    <w:p w14:paraId="2135F6D1"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2E4A6D9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1,0 м - для одноэтажного жилого дома;</w:t>
      </w:r>
    </w:p>
    <w:p w14:paraId="785B268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1,5 м - для двухэтажного жилого дома;</w:t>
      </w:r>
    </w:p>
    <w:p w14:paraId="5BE0E4E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2,0 м - для трехэтажного жилого дома, при условии, что расстояние до расположенного на соседнем земельном участке жилого дома не менее 5 м;</w:t>
      </w:r>
    </w:p>
    <w:p w14:paraId="5DB9404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от других построек (баня, гараж и другие) - 1 м;</w:t>
      </w:r>
    </w:p>
    <w:p w14:paraId="26E330D8"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от стволов высокорослых деревьев - 4 м;</w:t>
      </w:r>
    </w:p>
    <w:p w14:paraId="74D5948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от стволов среднерослых деревьев - 2 м;</w:t>
      </w:r>
    </w:p>
    <w:p w14:paraId="40AFD28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от кустарника - 1 м.</w:t>
      </w:r>
    </w:p>
    <w:p w14:paraId="342BD2E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047475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9893A9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0986B3F"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2572DEC"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Общая площадь теплиц – до 2000 кв. м.;</w:t>
      </w:r>
    </w:p>
    <w:p w14:paraId="55898F00"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193FCBC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F79E797"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2B65237"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677CD0F5"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Вспомогательные строения, за исключением гаражей, размещать со стороны улиц не допускается.</w:t>
      </w:r>
    </w:p>
    <w:p w14:paraId="3A69440F"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364D35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E0D371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C06DF31"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0EAD4E6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lastRenderedPageBreak/>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9A61CC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64AA4007"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7267288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При застройке земельных участков объектами жилищного строительства на территории Троицкого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7A8BAB85"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Троицкого сельского поселения Крымского района, выданных уполномоченными органами муниципального образования Крымский район.</w:t>
      </w:r>
    </w:p>
    <w:p w14:paraId="5B4008B9"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429B8157" w14:textId="77777777" w:rsidR="006118BD" w:rsidRPr="006118BD" w:rsidRDefault="006118BD" w:rsidP="006118BD">
      <w:pPr>
        <w:spacing w:after="0" w:line="240" w:lineRule="auto"/>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Размещение зданий, строений и сооружений возможно при соблюдении требований статей 48 и 52 настоящих Правил.</w:t>
      </w:r>
    </w:p>
    <w:p w14:paraId="62BDC22B"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Примечание общее.</w:t>
      </w:r>
    </w:p>
    <w:p w14:paraId="24CEC41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B4653DE"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40C427E"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55FA342"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106D964"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2) использование сточных вод в целях регулирования плодородия почв;</w:t>
      </w:r>
    </w:p>
    <w:p w14:paraId="5ECEB6EE"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B4CADFD"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4) осуществление авиационных мер по борьбе с вредными организмами.</w:t>
      </w:r>
    </w:p>
    <w:p w14:paraId="07BBA179"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42E5B46"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в границах территорий общего пользования;</w:t>
      </w:r>
    </w:p>
    <w:p w14:paraId="41706EBC"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 предназначенные для размещения линейных объектов и (или) занятые линейными объектами.</w:t>
      </w:r>
    </w:p>
    <w:p w14:paraId="11550821"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62587B3" w14:textId="77777777" w:rsidR="006118BD" w:rsidRPr="006118BD" w:rsidRDefault="006118BD" w:rsidP="006118BD">
      <w:pPr>
        <w:spacing w:after="0" w:line="240" w:lineRule="auto"/>
        <w:ind w:firstLine="567"/>
        <w:jc w:val="both"/>
        <w:rPr>
          <w:rFonts w:ascii="Times New Roman" w:eastAsia="Calibri" w:hAnsi="Times New Roman" w:cs="Times New Roman"/>
          <w:sz w:val="18"/>
          <w:szCs w:val="18"/>
        </w:rPr>
      </w:pPr>
      <w:r w:rsidRPr="006118BD">
        <w:rPr>
          <w:rFonts w:ascii="Times New Roman" w:eastAsia="Calibri" w:hAnsi="Times New Roman" w:cs="Times New Roman"/>
          <w:sz w:val="18"/>
          <w:szCs w:val="18"/>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68D389DC" w14:textId="77777777" w:rsidR="006118BD" w:rsidRPr="006118BD" w:rsidRDefault="006118BD" w:rsidP="004C749C">
      <w:pPr>
        <w:widowControl w:val="0"/>
        <w:overflowPunct w:val="0"/>
        <w:autoSpaceDE w:val="0"/>
        <w:autoSpaceDN w:val="0"/>
        <w:adjustRightInd w:val="0"/>
        <w:spacing w:after="0" w:line="240" w:lineRule="auto"/>
        <w:ind w:firstLine="426"/>
        <w:jc w:val="both"/>
        <w:outlineLvl w:val="0"/>
        <w:rPr>
          <w:rFonts w:ascii="Times New Roman" w:eastAsia="SimSun" w:hAnsi="Times New Roman"/>
          <w:b/>
          <w:bCs/>
          <w:color w:val="000000"/>
          <w:sz w:val="18"/>
          <w:szCs w:val="18"/>
          <w:lang w:eastAsia="zh-CN"/>
        </w:rPr>
      </w:pPr>
    </w:p>
    <w:sectPr w:rsidR="006118BD" w:rsidRPr="006118BD" w:rsidSect="006118BD">
      <w:pgSz w:w="16838" w:h="11906" w:orient="landscape"/>
      <w:pgMar w:top="568"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067CD"/>
    <w:rsid w:val="000049B5"/>
    <w:rsid w:val="00004B11"/>
    <w:rsid w:val="000212CF"/>
    <w:rsid w:val="0003002F"/>
    <w:rsid w:val="00042546"/>
    <w:rsid w:val="00044703"/>
    <w:rsid w:val="0007216E"/>
    <w:rsid w:val="00074BED"/>
    <w:rsid w:val="00090073"/>
    <w:rsid w:val="00090A90"/>
    <w:rsid w:val="00097057"/>
    <w:rsid w:val="000B3B9D"/>
    <w:rsid w:val="000B7DD7"/>
    <w:rsid w:val="000D11F2"/>
    <w:rsid w:val="000D24BA"/>
    <w:rsid w:val="00124B89"/>
    <w:rsid w:val="001648D7"/>
    <w:rsid w:val="001B78AB"/>
    <w:rsid w:val="001D1AEE"/>
    <w:rsid w:val="001F65E4"/>
    <w:rsid w:val="00264A04"/>
    <w:rsid w:val="00265359"/>
    <w:rsid w:val="00265B02"/>
    <w:rsid w:val="00286B40"/>
    <w:rsid w:val="002904F0"/>
    <w:rsid w:val="0029542E"/>
    <w:rsid w:val="002B4FF3"/>
    <w:rsid w:val="002E28E2"/>
    <w:rsid w:val="002F7614"/>
    <w:rsid w:val="003067CD"/>
    <w:rsid w:val="00324FB0"/>
    <w:rsid w:val="0033419E"/>
    <w:rsid w:val="003629B0"/>
    <w:rsid w:val="00376808"/>
    <w:rsid w:val="00386CEE"/>
    <w:rsid w:val="003A238F"/>
    <w:rsid w:val="003C6060"/>
    <w:rsid w:val="003D2F32"/>
    <w:rsid w:val="003E21FE"/>
    <w:rsid w:val="0041733E"/>
    <w:rsid w:val="00420E74"/>
    <w:rsid w:val="004259EA"/>
    <w:rsid w:val="00425B9C"/>
    <w:rsid w:val="00427E47"/>
    <w:rsid w:val="004364B9"/>
    <w:rsid w:val="00440851"/>
    <w:rsid w:val="00465CF7"/>
    <w:rsid w:val="004B57E1"/>
    <w:rsid w:val="004C749C"/>
    <w:rsid w:val="004D0361"/>
    <w:rsid w:val="004E4AA9"/>
    <w:rsid w:val="00507A6B"/>
    <w:rsid w:val="00525936"/>
    <w:rsid w:val="0052627F"/>
    <w:rsid w:val="00531254"/>
    <w:rsid w:val="00555967"/>
    <w:rsid w:val="00581B9C"/>
    <w:rsid w:val="00581E7E"/>
    <w:rsid w:val="00587BE4"/>
    <w:rsid w:val="0059052A"/>
    <w:rsid w:val="005A5ADE"/>
    <w:rsid w:val="005E2DB7"/>
    <w:rsid w:val="0060284A"/>
    <w:rsid w:val="006118BD"/>
    <w:rsid w:val="0061761C"/>
    <w:rsid w:val="00642139"/>
    <w:rsid w:val="006565F4"/>
    <w:rsid w:val="006569DC"/>
    <w:rsid w:val="00672148"/>
    <w:rsid w:val="00672841"/>
    <w:rsid w:val="00685F51"/>
    <w:rsid w:val="006A4184"/>
    <w:rsid w:val="006B41BA"/>
    <w:rsid w:val="006D18C5"/>
    <w:rsid w:val="006D4A97"/>
    <w:rsid w:val="006E1452"/>
    <w:rsid w:val="0070178A"/>
    <w:rsid w:val="0071513D"/>
    <w:rsid w:val="00723E94"/>
    <w:rsid w:val="00767C5E"/>
    <w:rsid w:val="00792DF3"/>
    <w:rsid w:val="007B37A8"/>
    <w:rsid w:val="007D4482"/>
    <w:rsid w:val="007F319C"/>
    <w:rsid w:val="007F5C9A"/>
    <w:rsid w:val="008032D8"/>
    <w:rsid w:val="008161D4"/>
    <w:rsid w:val="00874B4B"/>
    <w:rsid w:val="008907A0"/>
    <w:rsid w:val="008A6733"/>
    <w:rsid w:val="008F3757"/>
    <w:rsid w:val="00956EEB"/>
    <w:rsid w:val="00962567"/>
    <w:rsid w:val="00974C9F"/>
    <w:rsid w:val="009B6CFC"/>
    <w:rsid w:val="009C7017"/>
    <w:rsid w:val="00A06603"/>
    <w:rsid w:val="00A21639"/>
    <w:rsid w:val="00A24D94"/>
    <w:rsid w:val="00A26FD5"/>
    <w:rsid w:val="00A57C7C"/>
    <w:rsid w:val="00A9784D"/>
    <w:rsid w:val="00AC25FA"/>
    <w:rsid w:val="00B0459A"/>
    <w:rsid w:val="00B308EB"/>
    <w:rsid w:val="00B37683"/>
    <w:rsid w:val="00B56B4D"/>
    <w:rsid w:val="00B80586"/>
    <w:rsid w:val="00B8170E"/>
    <w:rsid w:val="00B82B26"/>
    <w:rsid w:val="00B863AD"/>
    <w:rsid w:val="00B92B2A"/>
    <w:rsid w:val="00BA032C"/>
    <w:rsid w:val="00BA2FE3"/>
    <w:rsid w:val="00BB3E48"/>
    <w:rsid w:val="00BE4B94"/>
    <w:rsid w:val="00C0365C"/>
    <w:rsid w:val="00C053BA"/>
    <w:rsid w:val="00C07F43"/>
    <w:rsid w:val="00C10DC5"/>
    <w:rsid w:val="00C3400A"/>
    <w:rsid w:val="00C51BE1"/>
    <w:rsid w:val="00C7284B"/>
    <w:rsid w:val="00C923B6"/>
    <w:rsid w:val="00CC2A1D"/>
    <w:rsid w:val="00CD229A"/>
    <w:rsid w:val="00CD3A7D"/>
    <w:rsid w:val="00CE79EA"/>
    <w:rsid w:val="00CF3A33"/>
    <w:rsid w:val="00D0099C"/>
    <w:rsid w:val="00D07F41"/>
    <w:rsid w:val="00D60D50"/>
    <w:rsid w:val="00D77DEF"/>
    <w:rsid w:val="00DA7850"/>
    <w:rsid w:val="00DE7B2F"/>
    <w:rsid w:val="00DF67AC"/>
    <w:rsid w:val="00E12545"/>
    <w:rsid w:val="00E24403"/>
    <w:rsid w:val="00E5625A"/>
    <w:rsid w:val="00E71BB0"/>
    <w:rsid w:val="00E77E48"/>
    <w:rsid w:val="00E91F8B"/>
    <w:rsid w:val="00E92826"/>
    <w:rsid w:val="00EC0B6F"/>
    <w:rsid w:val="00ED23A5"/>
    <w:rsid w:val="00F02FA8"/>
    <w:rsid w:val="00F138BF"/>
    <w:rsid w:val="00F4053C"/>
    <w:rsid w:val="00F47EDD"/>
    <w:rsid w:val="00F51D42"/>
    <w:rsid w:val="00F54378"/>
    <w:rsid w:val="00F71619"/>
    <w:rsid w:val="00F92373"/>
    <w:rsid w:val="00FA3968"/>
    <w:rsid w:val="00FE6DF2"/>
    <w:rsid w:val="00FE7442"/>
    <w:rsid w:val="00FF15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1">
      <o:colormru v:ext="edit" colors="#ffff85,lime,#3c3"/>
    </o:shapedefaults>
    <o:shapelayout v:ext="edit">
      <o:idmap v:ext="edit" data="1"/>
    </o:shapelayout>
  </w:shapeDefaults>
  <w:decimalSymbol w:val=","/>
  <w:listSeparator w:val=";"/>
  <w14:docId w14:val="229A051C"/>
  <w15:docId w15:val="{7BE45BB6-39C8-4956-A321-B2AE7219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53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67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067CD"/>
    <w:rPr>
      <w:rFonts w:ascii="Tahoma" w:hAnsi="Tahoma" w:cs="Tahoma"/>
      <w:sz w:val="16"/>
      <w:szCs w:val="16"/>
    </w:rPr>
  </w:style>
  <w:style w:type="paragraph" w:styleId="a5">
    <w:name w:val="No Spacing"/>
    <w:uiPriority w:val="1"/>
    <w:qFormat/>
    <w:rsid w:val="003067CD"/>
    <w:pPr>
      <w:spacing w:after="0" w:line="240" w:lineRule="auto"/>
    </w:pPr>
  </w:style>
  <w:style w:type="table" w:styleId="a6">
    <w:name w:val="Table Grid"/>
    <w:basedOn w:val="a1"/>
    <w:uiPriority w:val="59"/>
    <w:rsid w:val="00CD22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
    <w:name w:val="Основной шрифт абзаца1"/>
    <w:rsid w:val="00097057"/>
  </w:style>
  <w:style w:type="paragraph" w:styleId="a7">
    <w:name w:val="List Paragraph"/>
    <w:basedOn w:val="a"/>
    <w:qFormat/>
    <w:rsid w:val="00097057"/>
    <w:pPr>
      <w:suppressAutoHyphens/>
      <w:spacing w:after="0" w:line="100" w:lineRule="atLeast"/>
      <w:ind w:left="720"/>
      <w:textAlignment w:val="baseline"/>
    </w:pPr>
    <w:rPr>
      <w:rFonts w:ascii="Times New Roman" w:eastAsia="Times New Roman" w:hAnsi="Times New Roman" w:cs="Times New Roman"/>
      <w:kern w:val="1"/>
      <w:sz w:val="24"/>
      <w:szCs w:val="24"/>
      <w:lang w:eastAsia="hi-IN" w:bidi="hi-IN"/>
    </w:rPr>
  </w:style>
  <w:style w:type="paragraph" w:customStyle="1" w:styleId="ConsPlusNormal">
    <w:name w:val="ConsPlusNormal"/>
    <w:rsid w:val="00097057"/>
    <w:pPr>
      <w:widowControl w:val="0"/>
      <w:suppressAutoHyphens/>
      <w:spacing w:after="0" w:line="100" w:lineRule="atLeast"/>
      <w:textAlignment w:val="baseline"/>
    </w:pPr>
    <w:rPr>
      <w:rFonts w:ascii="Arial" w:eastAsia="Lucida Sans Unicode" w:hAnsi="Arial" w:cs="Mangal"/>
      <w:kern w:val="1"/>
      <w:sz w:val="20"/>
      <w:szCs w:val="20"/>
      <w:lang w:eastAsia="hi-IN" w:bidi="hi-IN"/>
    </w:rPr>
  </w:style>
  <w:style w:type="character" w:customStyle="1" w:styleId="a8">
    <w:name w:val="Верхний колонтитул Знак"/>
    <w:uiPriority w:val="99"/>
    <w:rsid w:val="002B4FF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C957A-FEFF-4013-96AE-19D065542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4821</Words>
  <Characters>27484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dc:creator>
  <cp:lastModifiedBy>090124</cp:lastModifiedBy>
  <cp:revision>23</cp:revision>
  <cp:lastPrinted>2023-02-21T07:31:00Z</cp:lastPrinted>
  <dcterms:created xsi:type="dcterms:W3CDTF">2021-02-24T09:48:00Z</dcterms:created>
  <dcterms:modified xsi:type="dcterms:W3CDTF">2024-04-12T06:34:00Z</dcterms:modified>
</cp:coreProperties>
</file>