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C6E00" w14:textId="77777777" w:rsidR="00145F7C" w:rsidRPr="00145F7C" w:rsidRDefault="00145F7C" w:rsidP="00145F7C">
      <w:pPr>
        <w:spacing w:after="0"/>
        <w:ind w:firstLine="709"/>
        <w:jc w:val="both"/>
        <w:rPr>
          <w:b/>
          <w:u w:val="single"/>
        </w:rPr>
      </w:pPr>
      <w:r w:rsidRPr="00145F7C">
        <w:rPr>
          <w:b/>
          <w:u w:val="single"/>
        </w:rPr>
        <w:t>ТОД-2. Зона объектов образования и научных комплексов.</w:t>
      </w:r>
    </w:p>
    <w:p w14:paraId="4B44BD42" w14:textId="77777777" w:rsidR="00145F7C" w:rsidRPr="00145F7C" w:rsidRDefault="00145F7C" w:rsidP="00145F7C">
      <w:pPr>
        <w:spacing w:after="0"/>
        <w:ind w:firstLine="709"/>
        <w:jc w:val="both"/>
        <w:rPr>
          <w:i/>
          <w:iCs/>
        </w:rPr>
      </w:pPr>
      <w:r w:rsidRPr="00145F7C">
        <w:rPr>
          <w:i/>
          <w:iCs/>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271D5CDA" w14:textId="77777777" w:rsidR="00145F7C" w:rsidRPr="00145F7C" w:rsidRDefault="00145F7C" w:rsidP="00145F7C">
      <w:pPr>
        <w:spacing w:after="0"/>
        <w:ind w:firstLine="709"/>
        <w:jc w:val="both"/>
        <w:rPr>
          <w:b/>
        </w:rPr>
      </w:pPr>
    </w:p>
    <w:p w14:paraId="2C7FE2CD" w14:textId="77777777" w:rsidR="00145F7C" w:rsidRPr="00145F7C" w:rsidRDefault="00145F7C" w:rsidP="00145F7C">
      <w:pPr>
        <w:spacing w:after="0"/>
        <w:ind w:firstLine="709"/>
        <w:jc w:val="both"/>
        <w:rPr>
          <w:b/>
        </w:rPr>
      </w:pPr>
      <w:r w:rsidRPr="00145F7C">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145F7C" w:rsidRPr="00145F7C" w14:paraId="0102DDF1" w14:textId="77777777" w:rsidTr="007B785A">
        <w:trPr>
          <w:trHeight w:val="20"/>
        </w:trPr>
        <w:tc>
          <w:tcPr>
            <w:tcW w:w="3545" w:type="dxa"/>
            <w:vAlign w:val="center"/>
          </w:tcPr>
          <w:p w14:paraId="412C9083" w14:textId="77777777" w:rsidR="00145F7C" w:rsidRPr="00145F7C" w:rsidRDefault="00145F7C" w:rsidP="00145F7C">
            <w:pPr>
              <w:spacing w:after="0"/>
              <w:ind w:firstLine="709"/>
              <w:jc w:val="both"/>
              <w:rPr>
                <w:b/>
              </w:rPr>
            </w:pPr>
            <w:r w:rsidRPr="00145F7C">
              <w:rPr>
                <w:b/>
              </w:rPr>
              <w:t>Виды разрешенного использования земельных участков</w:t>
            </w:r>
          </w:p>
        </w:tc>
        <w:tc>
          <w:tcPr>
            <w:tcW w:w="5670" w:type="dxa"/>
            <w:vAlign w:val="center"/>
          </w:tcPr>
          <w:p w14:paraId="65B0DAB6" w14:textId="77777777" w:rsidR="00145F7C" w:rsidRPr="00145F7C" w:rsidRDefault="00145F7C" w:rsidP="00145F7C">
            <w:pPr>
              <w:spacing w:after="0"/>
              <w:ind w:firstLine="709"/>
              <w:jc w:val="both"/>
              <w:rPr>
                <w:b/>
              </w:rPr>
            </w:pPr>
            <w:r w:rsidRPr="00145F7C">
              <w:rPr>
                <w:b/>
              </w:rPr>
              <w:t>Описание вида разрешенного использования земельного участка</w:t>
            </w:r>
          </w:p>
        </w:tc>
        <w:tc>
          <w:tcPr>
            <w:tcW w:w="6378" w:type="dxa"/>
            <w:vAlign w:val="center"/>
          </w:tcPr>
          <w:p w14:paraId="4CC37240" w14:textId="77777777" w:rsidR="00145F7C" w:rsidRPr="00145F7C" w:rsidRDefault="00145F7C" w:rsidP="00145F7C">
            <w:pPr>
              <w:spacing w:after="0"/>
              <w:ind w:firstLine="709"/>
              <w:jc w:val="both"/>
              <w:rPr>
                <w:b/>
              </w:rPr>
            </w:pPr>
            <w:r w:rsidRPr="00145F7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45F7C" w:rsidRPr="00145F7C" w14:paraId="1AE0087A" w14:textId="77777777" w:rsidTr="007B785A">
        <w:trPr>
          <w:trHeight w:val="20"/>
        </w:trPr>
        <w:tc>
          <w:tcPr>
            <w:tcW w:w="3545" w:type="dxa"/>
            <w:vAlign w:val="center"/>
          </w:tcPr>
          <w:p w14:paraId="66090E1C" w14:textId="77777777" w:rsidR="00145F7C" w:rsidRPr="00145F7C" w:rsidRDefault="00145F7C" w:rsidP="00145F7C">
            <w:pPr>
              <w:spacing w:after="0"/>
              <w:ind w:firstLine="709"/>
              <w:jc w:val="both"/>
            </w:pPr>
            <w:r w:rsidRPr="00145F7C">
              <w:t>[3.9.3] - Проведение научных испытаний</w:t>
            </w:r>
          </w:p>
        </w:tc>
        <w:tc>
          <w:tcPr>
            <w:tcW w:w="5670" w:type="dxa"/>
            <w:shd w:val="clear" w:color="auto" w:fill="auto"/>
            <w:vAlign w:val="center"/>
          </w:tcPr>
          <w:p w14:paraId="046F44C8" w14:textId="77777777" w:rsidR="00145F7C" w:rsidRPr="00145F7C" w:rsidRDefault="00145F7C" w:rsidP="00145F7C">
            <w:pPr>
              <w:spacing w:after="0"/>
              <w:ind w:firstLine="709"/>
              <w:jc w:val="both"/>
            </w:pPr>
            <w:r w:rsidRPr="00145F7C">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378" w:type="dxa"/>
            <w:vAlign w:val="center"/>
          </w:tcPr>
          <w:p w14:paraId="3BAE6E38" w14:textId="77777777" w:rsidR="00145F7C" w:rsidRPr="00145F7C" w:rsidRDefault="00145F7C" w:rsidP="00145F7C">
            <w:pPr>
              <w:spacing w:after="0"/>
              <w:ind w:firstLine="709"/>
              <w:jc w:val="both"/>
            </w:pPr>
            <w:r w:rsidRPr="00145F7C">
              <w:t xml:space="preserve">минимальная/максимальная площадь земельных </w:t>
            </w:r>
            <w:proofErr w:type="gramStart"/>
            <w:r w:rsidRPr="00145F7C">
              <w:t>участков  –</w:t>
            </w:r>
            <w:proofErr w:type="gramEnd"/>
            <w:r w:rsidRPr="00145F7C">
              <w:t xml:space="preserve"> 1000 кв. м /</w:t>
            </w:r>
            <w:r w:rsidRPr="00145F7C">
              <w:rPr>
                <w:b/>
                <w:bCs/>
              </w:rPr>
              <w:t>не подлежит установлению</w:t>
            </w:r>
            <w:r w:rsidRPr="00145F7C">
              <w:t xml:space="preserve">; </w:t>
            </w:r>
          </w:p>
          <w:p w14:paraId="2DC731B6" w14:textId="77777777" w:rsidR="00145F7C" w:rsidRPr="00145F7C" w:rsidRDefault="00145F7C" w:rsidP="00145F7C">
            <w:pPr>
              <w:spacing w:after="0"/>
              <w:ind w:firstLine="709"/>
              <w:jc w:val="both"/>
            </w:pPr>
            <w:r w:rsidRPr="00145F7C">
              <w:t>минимальная ширина земельных участков вдоль фронта улицы (проезда) – 25 м;</w:t>
            </w:r>
          </w:p>
          <w:p w14:paraId="4DCAE503" w14:textId="77777777" w:rsidR="00145F7C" w:rsidRPr="00145F7C" w:rsidRDefault="00145F7C" w:rsidP="00145F7C">
            <w:pPr>
              <w:spacing w:after="0"/>
              <w:ind w:firstLine="709"/>
              <w:jc w:val="both"/>
            </w:pPr>
            <w:r w:rsidRPr="00145F7C">
              <w:t>минимальные отступы от границ земельных участков - 3 м;</w:t>
            </w:r>
          </w:p>
          <w:p w14:paraId="7BC09262" w14:textId="77777777" w:rsidR="00145F7C" w:rsidRPr="00145F7C" w:rsidRDefault="00145F7C" w:rsidP="00145F7C">
            <w:pPr>
              <w:spacing w:after="0"/>
              <w:ind w:firstLine="709"/>
              <w:jc w:val="both"/>
            </w:pPr>
            <w:r w:rsidRPr="00145F7C">
              <w:t>максимальное количество надземных этажей зданий – 4 этажа (включая мансардный этаж);</w:t>
            </w:r>
          </w:p>
          <w:p w14:paraId="25BCA1D4" w14:textId="77777777" w:rsidR="00145F7C" w:rsidRPr="00145F7C" w:rsidRDefault="00145F7C" w:rsidP="00145F7C">
            <w:pPr>
              <w:spacing w:after="0"/>
              <w:ind w:firstLine="709"/>
              <w:jc w:val="both"/>
            </w:pPr>
            <w:r w:rsidRPr="00145F7C">
              <w:t>максимальный процент застройки в границах земельного участка – 60%;</w:t>
            </w:r>
          </w:p>
          <w:p w14:paraId="50990EF7" w14:textId="77777777" w:rsidR="00145F7C" w:rsidRPr="00145F7C" w:rsidRDefault="00145F7C" w:rsidP="00145F7C">
            <w:pPr>
              <w:spacing w:after="0"/>
              <w:ind w:firstLine="709"/>
              <w:jc w:val="both"/>
            </w:pPr>
            <w:r w:rsidRPr="00145F7C">
              <w:t>Процент застройки подземной части не регламентируется.</w:t>
            </w:r>
          </w:p>
        </w:tc>
      </w:tr>
      <w:tr w:rsidR="00145F7C" w:rsidRPr="00145F7C" w14:paraId="0168CB9C" w14:textId="77777777" w:rsidTr="007B785A">
        <w:trPr>
          <w:trHeight w:val="20"/>
        </w:trPr>
        <w:tc>
          <w:tcPr>
            <w:tcW w:w="3545" w:type="dxa"/>
            <w:vAlign w:val="center"/>
          </w:tcPr>
          <w:p w14:paraId="1FB1F5A2" w14:textId="77777777" w:rsidR="00145F7C" w:rsidRPr="00145F7C" w:rsidRDefault="00145F7C" w:rsidP="00145F7C">
            <w:pPr>
              <w:spacing w:after="0"/>
              <w:ind w:firstLine="709"/>
              <w:jc w:val="both"/>
            </w:pPr>
            <w:r w:rsidRPr="00145F7C">
              <w:t>[3.5.1] - Дошкольное, начальное и среднее общее образование</w:t>
            </w:r>
          </w:p>
        </w:tc>
        <w:tc>
          <w:tcPr>
            <w:tcW w:w="5670" w:type="dxa"/>
            <w:vAlign w:val="center"/>
          </w:tcPr>
          <w:p w14:paraId="0928FC01" w14:textId="77777777" w:rsidR="00145F7C" w:rsidRPr="00145F7C" w:rsidRDefault="00145F7C" w:rsidP="00145F7C">
            <w:pPr>
              <w:spacing w:after="0"/>
              <w:ind w:firstLine="709"/>
              <w:jc w:val="both"/>
            </w:pPr>
            <w:r w:rsidRPr="00145F7C">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145F7C">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04587607" w14:textId="77777777" w:rsidR="00145F7C" w:rsidRPr="00145F7C" w:rsidRDefault="00145F7C" w:rsidP="00145F7C">
            <w:pPr>
              <w:spacing w:after="0"/>
              <w:ind w:firstLine="709"/>
              <w:jc w:val="both"/>
            </w:pPr>
            <w:r w:rsidRPr="00145F7C">
              <w:lastRenderedPageBreak/>
              <w:t xml:space="preserve">минимальная/максимальная площадь земельных </w:t>
            </w:r>
            <w:proofErr w:type="gramStart"/>
            <w:r w:rsidRPr="00145F7C">
              <w:t>участков  –</w:t>
            </w:r>
            <w:proofErr w:type="gramEnd"/>
            <w:r w:rsidRPr="00145F7C">
              <w:t xml:space="preserve"> 400/</w:t>
            </w:r>
            <w:r w:rsidRPr="00145F7C">
              <w:rPr>
                <w:b/>
                <w:bCs/>
              </w:rPr>
              <w:t>не подлежит установлению</w:t>
            </w:r>
            <w:r w:rsidRPr="00145F7C">
              <w:t>;</w:t>
            </w:r>
          </w:p>
          <w:p w14:paraId="50B49ED8" w14:textId="77777777" w:rsidR="00145F7C" w:rsidRPr="00145F7C" w:rsidRDefault="00145F7C" w:rsidP="00145F7C">
            <w:pPr>
              <w:spacing w:after="0"/>
              <w:ind w:firstLine="709"/>
              <w:jc w:val="both"/>
            </w:pPr>
            <w:r w:rsidRPr="00145F7C">
              <w:t>минимальная ширина земельных участков вдоль фронта улицы (проезда) – 25 м;</w:t>
            </w:r>
          </w:p>
          <w:p w14:paraId="3C3E9611" w14:textId="77777777" w:rsidR="00145F7C" w:rsidRPr="00145F7C" w:rsidRDefault="00145F7C" w:rsidP="00145F7C">
            <w:pPr>
              <w:spacing w:after="0"/>
              <w:ind w:firstLine="709"/>
              <w:jc w:val="both"/>
            </w:pPr>
            <w:r w:rsidRPr="00145F7C">
              <w:t>минимальные отступы от границ земельных участков - 3 м;</w:t>
            </w:r>
          </w:p>
          <w:p w14:paraId="480FDC99" w14:textId="77777777" w:rsidR="00145F7C" w:rsidRPr="00145F7C" w:rsidRDefault="00145F7C" w:rsidP="00145F7C">
            <w:pPr>
              <w:spacing w:after="0"/>
              <w:ind w:firstLine="709"/>
              <w:jc w:val="both"/>
            </w:pPr>
            <w:r w:rsidRPr="00145F7C">
              <w:lastRenderedPageBreak/>
              <w:t>максимальное количество надземных этажей зданий – 4 этажа;</w:t>
            </w:r>
          </w:p>
          <w:p w14:paraId="238EABEE" w14:textId="77777777" w:rsidR="00145F7C" w:rsidRPr="00145F7C" w:rsidRDefault="00145F7C" w:rsidP="00145F7C">
            <w:pPr>
              <w:spacing w:after="0"/>
              <w:ind w:firstLine="709"/>
              <w:jc w:val="both"/>
            </w:pPr>
            <w:r w:rsidRPr="00145F7C">
              <w:t>максимальный процент застройки в границах земельного участка – 40%;</w:t>
            </w:r>
          </w:p>
          <w:p w14:paraId="336694D7" w14:textId="77777777" w:rsidR="00145F7C" w:rsidRPr="00145F7C" w:rsidRDefault="00145F7C" w:rsidP="00145F7C">
            <w:pPr>
              <w:spacing w:after="0"/>
              <w:ind w:firstLine="709"/>
              <w:jc w:val="both"/>
            </w:pPr>
            <w:r w:rsidRPr="00145F7C">
              <w:t>Процент застройки подземной части не регламентируется.</w:t>
            </w:r>
          </w:p>
        </w:tc>
      </w:tr>
      <w:tr w:rsidR="00145F7C" w:rsidRPr="00145F7C" w14:paraId="7A7E587C" w14:textId="77777777" w:rsidTr="007B785A">
        <w:trPr>
          <w:trHeight w:val="20"/>
        </w:trPr>
        <w:tc>
          <w:tcPr>
            <w:tcW w:w="3545" w:type="dxa"/>
            <w:vAlign w:val="center"/>
          </w:tcPr>
          <w:p w14:paraId="2C57C86F" w14:textId="77777777" w:rsidR="00145F7C" w:rsidRPr="00145F7C" w:rsidRDefault="00145F7C" w:rsidP="00145F7C">
            <w:pPr>
              <w:spacing w:after="0"/>
              <w:ind w:firstLine="709"/>
              <w:jc w:val="both"/>
            </w:pPr>
            <w:r w:rsidRPr="00145F7C">
              <w:lastRenderedPageBreak/>
              <w:t>[3.5.2] - Среднее и высшее профессиональное образование</w:t>
            </w:r>
          </w:p>
        </w:tc>
        <w:tc>
          <w:tcPr>
            <w:tcW w:w="5670" w:type="dxa"/>
            <w:vAlign w:val="center"/>
          </w:tcPr>
          <w:p w14:paraId="3EB11CF9" w14:textId="77777777" w:rsidR="00145F7C" w:rsidRPr="00145F7C" w:rsidRDefault="00145F7C" w:rsidP="00145F7C">
            <w:pPr>
              <w:spacing w:after="0"/>
              <w:ind w:firstLine="709"/>
              <w:jc w:val="both"/>
            </w:pPr>
            <w:r w:rsidRPr="00145F7C">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2BB148D9" w14:textId="77777777" w:rsidR="00145F7C" w:rsidRPr="00145F7C" w:rsidRDefault="00145F7C" w:rsidP="00145F7C">
            <w:pPr>
              <w:spacing w:after="0"/>
              <w:ind w:firstLine="709"/>
              <w:jc w:val="both"/>
            </w:pPr>
            <w:r w:rsidRPr="00145F7C">
              <w:t xml:space="preserve">минимальная/максимальная площадь земельных </w:t>
            </w:r>
            <w:proofErr w:type="gramStart"/>
            <w:r w:rsidRPr="00145F7C">
              <w:t>участков  –</w:t>
            </w:r>
            <w:proofErr w:type="gramEnd"/>
            <w:r w:rsidRPr="00145F7C">
              <w:t xml:space="preserve"> 400 кв. м/</w:t>
            </w:r>
            <w:r w:rsidRPr="00145F7C">
              <w:rPr>
                <w:b/>
                <w:bCs/>
              </w:rPr>
              <w:t>не подлежит установлению</w:t>
            </w:r>
            <w:r w:rsidRPr="00145F7C">
              <w:t>;</w:t>
            </w:r>
          </w:p>
          <w:p w14:paraId="4B447A75" w14:textId="77777777" w:rsidR="00145F7C" w:rsidRPr="00145F7C" w:rsidRDefault="00145F7C" w:rsidP="00145F7C">
            <w:pPr>
              <w:spacing w:after="0"/>
              <w:ind w:firstLine="709"/>
              <w:jc w:val="both"/>
            </w:pPr>
            <w:r w:rsidRPr="00145F7C">
              <w:t>минимальная ширина земельных участков вдоль фронта улицы (проезда) – 20 м;</w:t>
            </w:r>
          </w:p>
          <w:p w14:paraId="1D1ABB3D" w14:textId="77777777" w:rsidR="00145F7C" w:rsidRPr="00145F7C" w:rsidRDefault="00145F7C" w:rsidP="00145F7C">
            <w:pPr>
              <w:spacing w:after="0"/>
              <w:ind w:firstLine="709"/>
              <w:jc w:val="both"/>
            </w:pPr>
            <w:r w:rsidRPr="00145F7C">
              <w:t>минимальные отступы от границ земельных участков - 3 м;</w:t>
            </w:r>
          </w:p>
          <w:p w14:paraId="258DD9BF" w14:textId="77777777" w:rsidR="00145F7C" w:rsidRPr="00145F7C" w:rsidRDefault="00145F7C" w:rsidP="00145F7C">
            <w:pPr>
              <w:spacing w:after="0"/>
              <w:ind w:firstLine="709"/>
              <w:jc w:val="both"/>
            </w:pPr>
            <w:r w:rsidRPr="00145F7C">
              <w:t>максимальное количество надземных этажей зданий – 4 этажа (включая мансардный этаж);</w:t>
            </w:r>
          </w:p>
          <w:p w14:paraId="4DE72BE8" w14:textId="77777777" w:rsidR="00145F7C" w:rsidRPr="00145F7C" w:rsidRDefault="00145F7C" w:rsidP="00145F7C">
            <w:pPr>
              <w:spacing w:after="0"/>
              <w:ind w:firstLine="709"/>
              <w:jc w:val="both"/>
            </w:pPr>
            <w:r w:rsidRPr="00145F7C">
              <w:t>максимальный процент застройки в границах земельного участка – 80%;</w:t>
            </w:r>
          </w:p>
          <w:p w14:paraId="388C53F9" w14:textId="77777777" w:rsidR="00145F7C" w:rsidRPr="00145F7C" w:rsidRDefault="00145F7C" w:rsidP="00145F7C">
            <w:pPr>
              <w:spacing w:after="0"/>
              <w:ind w:firstLine="709"/>
              <w:jc w:val="both"/>
            </w:pPr>
            <w:r w:rsidRPr="00145F7C">
              <w:t>Процент застройки подземной части не регламентируется.</w:t>
            </w:r>
          </w:p>
        </w:tc>
      </w:tr>
      <w:tr w:rsidR="00145F7C" w:rsidRPr="00145F7C" w14:paraId="429ABFCA" w14:textId="77777777" w:rsidTr="007B785A">
        <w:trPr>
          <w:trHeight w:val="20"/>
        </w:trPr>
        <w:tc>
          <w:tcPr>
            <w:tcW w:w="3545" w:type="dxa"/>
            <w:vAlign w:val="center"/>
          </w:tcPr>
          <w:p w14:paraId="5C1595DD" w14:textId="77777777" w:rsidR="00145F7C" w:rsidRPr="00145F7C" w:rsidRDefault="00145F7C" w:rsidP="00145F7C">
            <w:pPr>
              <w:spacing w:after="0"/>
              <w:ind w:firstLine="709"/>
              <w:jc w:val="both"/>
            </w:pPr>
            <w:r w:rsidRPr="00145F7C">
              <w:t>[12.0.1] - Улично-дорожная сеть</w:t>
            </w:r>
          </w:p>
        </w:tc>
        <w:tc>
          <w:tcPr>
            <w:tcW w:w="5670" w:type="dxa"/>
            <w:vAlign w:val="center"/>
          </w:tcPr>
          <w:p w14:paraId="43233333" w14:textId="77777777" w:rsidR="00145F7C" w:rsidRPr="00145F7C" w:rsidRDefault="00145F7C" w:rsidP="00145F7C">
            <w:pPr>
              <w:spacing w:after="0"/>
              <w:ind w:firstLine="709"/>
              <w:jc w:val="both"/>
            </w:pPr>
            <w:r w:rsidRPr="00145F7C">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5F7C">
              <w:t>велотранспортной</w:t>
            </w:r>
            <w:proofErr w:type="spellEnd"/>
            <w:r w:rsidRPr="00145F7C">
              <w:t xml:space="preserve"> и инженерной инфраструктуры;</w:t>
            </w:r>
            <w:r w:rsidRPr="00145F7C">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145F7C">
              <w:lastRenderedPageBreak/>
              <w:t xml:space="preserve">использования с </w:t>
            </w:r>
            <w:proofErr w:type="gramStart"/>
            <w:r w:rsidRPr="00145F7C">
              <w:t>кодами  2.7.1</w:t>
            </w:r>
            <w:proofErr w:type="gramEnd"/>
            <w:r w:rsidRPr="00145F7C">
              <w:t>, 4.9, 7.2.3, а также некапитальных сооружений, предназначенных для охраны транспортных средств</w:t>
            </w:r>
          </w:p>
        </w:tc>
        <w:tc>
          <w:tcPr>
            <w:tcW w:w="6378" w:type="dxa"/>
            <w:vMerge w:val="restart"/>
            <w:vAlign w:val="center"/>
          </w:tcPr>
          <w:p w14:paraId="3870054B" w14:textId="77777777" w:rsidR="00145F7C" w:rsidRPr="00145F7C" w:rsidRDefault="00145F7C" w:rsidP="00145F7C">
            <w:pPr>
              <w:spacing w:after="0"/>
              <w:ind w:firstLine="709"/>
              <w:jc w:val="both"/>
            </w:pPr>
            <w:r w:rsidRPr="00145F7C">
              <w:lastRenderedPageBreak/>
              <w:t>Регламенты не подлежат установлению.</w:t>
            </w:r>
          </w:p>
          <w:p w14:paraId="3C87D8F3" w14:textId="77777777" w:rsidR="00145F7C" w:rsidRPr="00145F7C" w:rsidRDefault="00145F7C" w:rsidP="00145F7C">
            <w:pPr>
              <w:spacing w:after="0"/>
              <w:ind w:firstLine="709"/>
              <w:jc w:val="both"/>
            </w:pPr>
            <w:r w:rsidRPr="00145F7C">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w:t>
            </w:r>
            <w:r w:rsidRPr="00145F7C">
              <w:lastRenderedPageBreak/>
              <w:t>самоуправления в соответствии с федеральными законами.</w:t>
            </w:r>
          </w:p>
        </w:tc>
      </w:tr>
      <w:tr w:rsidR="00145F7C" w:rsidRPr="00145F7C" w14:paraId="69E12E45" w14:textId="77777777" w:rsidTr="007B785A">
        <w:trPr>
          <w:trHeight w:val="20"/>
        </w:trPr>
        <w:tc>
          <w:tcPr>
            <w:tcW w:w="3545" w:type="dxa"/>
            <w:vAlign w:val="center"/>
          </w:tcPr>
          <w:p w14:paraId="45BC763C" w14:textId="77777777" w:rsidR="00145F7C" w:rsidRPr="00145F7C" w:rsidRDefault="00145F7C" w:rsidP="00145F7C">
            <w:pPr>
              <w:spacing w:after="0"/>
              <w:ind w:firstLine="709"/>
              <w:jc w:val="both"/>
            </w:pPr>
            <w:r w:rsidRPr="00145F7C">
              <w:lastRenderedPageBreak/>
              <w:t>[12.0.2] - Благоустройство территории</w:t>
            </w:r>
          </w:p>
        </w:tc>
        <w:tc>
          <w:tcPr>
            <w:tcW w:w="5670" w:type="dxa"/>
            <w:vAlign w:val="center"/>
          </w:tcPr>
          <w:p w14:paraId="6A10AB12" w14:textId="77777777" w:rsidR="00145F7C" w:rsidRPr="00145F7C" w:rsidRDefault="00145F7C" w:rsidP="00145F7C">
            <w:pPr>
              <w:spacing w:after="0"/>
              <w:ind w:firstLine="709"/>
              <w:jc w:val="both"/>
            </w:pPr>
            <w:r w:rsidRPr="00145F7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C7FB220" w14:textId="77777777" w:rsidR="00145F7C" w:rsidRPr="00145F7C" w:rsidRDefault="00145F7C" w:rsidP="00145F7C">
            <w:pPr>
              <w:spacing w:after="0"/>
              <w:ind w:firstLine="709"/>
              <w:jc w:val="both"/>
            </w:pPr>
          </w:p>
        </w:tc>
      </w:tr>
    </w:tbl>
    <w:p w14:paraId="7EB8F331" w14:textId="77777777" w:rsidR="00145F7C" w:rsidRPr="00145F7C" w:rsidRDefault="00145F7C" w:rsidP="00145F7C">
      <w:pPr>
        <w:spacing w:after="0"/>
        <w:ind w:firstLine="709"/>
        <w:jc w:val="both"/>
        <w:rPr>
          <w:b/>
          <w:i/>
          <w:iCs/>
        </w:rPr>
      </w:pPr>
      <w:r w:rsidRPr="00145F7C">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145F7C" w:rsidRPr="00145F7C" w14:paraId="26C6F667" w14:textId="77777777" w:rsidTr="007B785A">
        <w:trPr>
          <w:trHeight w:val="20"/>
        </w:trPr>
        <w:tc>
          <w:tcPr>
            <w:tcW w:w="3545" w:type="dxa"/>
            <w:vAlign w:val="center"/>
          </w:tcPr>
          <w:p w14:paraId="18568EBF" w14:textId="77777777" w:rsidR="00145F7C" w:rsidRPr="00145F7C" w:rsidRDefault="00145F7C" w:rsidP="00145F7C">
            <w:pPr>
              <w:spacing w:after="0"/>
              <w:ind w:firstLine="709"/>
              <w:jc w:val="both"/>
              <w:rPr>
                <w:b/>
              </w:rPr>
            </w:pPr>
            <w:r w:rsidRPr="00145F7C">
              <w:rPr>
                <w:b/>
              </w:rPr>
              <w:t>Виды разрешенного использования земельных участков</w:t>
            </w:r>
          </w:p>
        </w:tc>
        <w:tc>
          <w:tcPr>
            <w:tcW w:w="5670" w:type="dxa"/>
            <w:vAlign w:val="center"/>
          </w:tcPr>
          <w:p w14:paraId="4BAEF740" w14:textId="77777777" w:rsidR="00145F7C" w:rsidRPr="00145F7C" w:rsidRDefault="00145F7C" w:rsidP="00145F7C">
            <w:pPr>
              <w:spacing w:after="0"/>
              <w:ind w:firstLine="709"/>
              <w:jc w:val="both"/>
              <w:rPr>
                <w:b/>
              </w:rPr>
            </w:pPr>
            <w:r w:rsidRPr="00145F7C">
              <w:rPr>
                <w:b/>
              </w:rPr>
              <w:t>Описание вида разрешенного использования земельного участка</w:t>
            </w:r>
          </w:p>
        </w:tc>
        <w:tc>
          <w:tcPr>
            <w:tcW w:w="6378" w:type="dxa"/>
            <w:vAlign w:val="center"/>
          </w:tcPr>
          <w:p w14:paraId="12501F21" w14:textId="77777777" w:rsidR="00145F7C" w:rsidRPr="00145F7C" w:rsidRDefault="00145F7C" w:rsidP="00145F7C">
            <w:pPr>
              <w:spacing w:after="0"/>
              <w:ind w:firstLine="709"/>
              <w:jc w:val="both"/>
              <w:rPr>
                <w:b/>
              </w:rPr>
            </w:pPr>
            <w:r w:rsidRPr="00145F7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45F7C" w:rsidRPr="00145F7C" w14:paraId="25D843CA" w14:textId="77777777" w:rsidTr="007B785A">
        <w:trPr>
          <w:trHeight w:val="20"/>
        </w:trPr>
        <w:tc>
          <w:tcPr>
            <w:tcW w:w="3545" w:type="dxa"/>
            <w:vAlign w:val="center"/>
          </w:tcPr>
          <w:p w14:paraId="39E796D9" w14:textId="77777777" w:rsidR="00145F7C" w:rsidRPr="00145F7C" w:rsidRDefault="00145F7C" w:rsidP="00145F7C">
            <w:pPr>
              <w:spacing w:after="0"/>
              <w:ind w:firstLine="709"/>
              <w:jc w:val="both"/>
            </w:pPr>
            <w:r w:rsidRPr="00145F7C">
              <w:t>[3.1.1] - Предоставление коммунальных услуг</w:t>
            </w:r>
          </w:p>
        </w:tc>
        <w:tc>
          <w:tcPr>
            <w:tcW w:w="5670" w:type="dxa"/>
            <w:vAlign w:val="center"/>
          </w:tcPr>
          <w:p w14:paraId="0492DCFA" w14:textId="77777777" w:rsidR="00145F7C" w:rsidRPr="00145F7C" w:rsidRDefault="00145F7C" w:rsidP="00145F7C">
            <w:pPr>
              <w:spacing w:after="0"/>
              <w:ind w:firstLine="709"/>
              <w:jc w:val="both"/>
            </w:pPr>
            <w:r w:rsidRPr="00145F7C">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145F7C">
              <w:lastRenderedPageBreak/>
              <w:t>газопроводов, линий связи, телефонных станций, канализаций)</w:t>
            </w:r>
          </w:p>
        </w:tc>
        <w:tc>
          <w:tcPr>
            <w:tcW w:w="6378" w:type="dxa"/>
            <w:vAlign w:val="center"/>
          </w:tcPr>
          <w:p w14:paraId="113403A4" w14:textId="77777777" w:rsidR="00145F7C" w:rsidRPr="00145F7C" w:rsidRDefault="00145F7C" w:rsidP="00145F7C">
            <w:pPr>
              <w:spacing w:after="0"/>
              <w:ind w:firstLine="709"/>
              <w:jc w:val="both"/>
            </w:pPr>
            <w:r w:rsidRPr="00145F7C">
              <w:lastRenderedPageBreak/>
              <w:t xml:space="preserve">минимальная/максимальная площадь земельных участков - 10 кв. </w:t>
            </w:r>
            <w:proofErr w:type="gramStart"/>
            <w:r w:rsidRPr="00145F7C">
              <w:t>м/</w:t>
            </w:r>
            <w:r w:rsidRPr="00145F7C">
              <w:rPr>
                <w:b/>
                <w:bCs/>
              </w:rPr>
              <w:t>не</w:t>
            </w:r>
            <w:proofErr w:type="gramEnd"/>
            <w:r w:rsidRPr="00145F7C">
              <w:rPr>
                <w:b/>
                <w:bCs/>
              </w:rPr>
              <w:t xml:space="preserve"> подлежит установлению</w:t>
            </w:r>
            <w:r w:rsidRPr="00145F7C">
              <w:rPr>
                <w:bCs/>
              </w:rPr>
              <w:t>;</w:t>
            </w:r>
            <w:r w:rsidRPr="00145F7C">
              <w:t xml:space="preserve"> </w:t>
            </w:r>
          </w:p>
          <w:p w14:paraId="137C737D" w14:textId="77777777" w:rsidR="00145F7C" w:rsidRPr="00145F7C" w:rsidRDefault="00145F7C" w:rsidP="00145F7C">
            <w:pPr>
              <w:spacing w:after="0"/>
              <w:ind w:firstLine="709"/>
              <w:jc w:val="both"/>
            </w:pPr>
            <w:r w:rsidRPr="00145F7C">
              <w:t>минимальная ширина земельных участков вдоль фронта улицы (проезда) – 4 м;</w:t>
            </w:r>
          </w:p>
          <w:p w14:paraId="28672BC6" w14:textId="77777777" w:rsidR="00145F7C" w:rsidRPr="00145F7C" w:rsidRDefault="00145F7C" w:rsidP="00145F7C">
            <w:pPr>
              <w:spacing w:after="0"/>
              <w:ind w:firstLine="709"/>
              <w:jc w:val="both"/>
            </w:pPr>
            <w:r w:rsidRPr="00145F7C">
              <w:t>минимальные отступы от границ земельных участков - 1 м;</w:t>
            </w:r>
          </w:p>
          <w:p w14:paraId="19070899" w14:textId="77777777" w:rsidR="00145F7C" w:rsidRPr="00145F7C" w:rsidRDefault="00145F7C" w:rsidP="00145F7C">
            <w:pPr>
              <w:spacing w:after="0"/>
              <w:ind w:firstLine="709"/>
              <w:jc w:val="both"/>
            </w:pPr>
            <w:r w:rsidRPr="00145F7C">
              <w:t xml:space="preserve">максимальное количество надземных этажей зданий – 3 этажа (включая мансардный этаж); </w:t>
            </w:r>
          </w:p>
          <w:p w14:paraId="3DE19BDD" w14:textId="77777777" w:rsidR="00145F7C" w:rsidRPr="00145F7C" w:rsidRDefault="00145F7C" w:rsidP="00145F7C">
            <w:pPr>
              <w:spacing w:after="0"/>
              <w:ind w:firstLine="709"/>
              <w:jc w:val="both"/>
            </w:pPr>
            <w:r w:rsidRPr="00145F7C">
              <w:lastRenderedPageBreak/>
              <w:t>максимальная высота строений, сооружений от уровня земли - 20 м;</w:t>
            </w:r>
          </w:p>
          <w:p w14:paraId="132555AA" w14:textId="77777777" w:rsidR="00145F7C" w:rsidRPr="00145F7C" w:rsidRDefault="00145F7C" w:rsidP="00145F7C">
            <w:pPr>
              <w:spacing w:after="0"/>
              <w:ind w:firstLine="709"/>
              <w:jc w:val="both"/>
            </w:pPr>
            <w:r w:rsidRPr="00145F7C">
              <w:t>максимальный процент застройки в границах земельного участка – 80%;</w:t>
            </w:r>
          </w:p>
          <w:p w14:paraId="1A540F36" w14:textId="77777777" w:rsidR="00145F7C" w:rsidRPr="00145F7C" w:rsidRDefault="00145F7C" w:rsidP="00145F7C">
            <w:pPr>
              <w:spacing w:after="0"/>
              <w:ind w:firstLine="709"/>
              <w:jc w:val="both"/>
            </w:pPr>
            <w:r w:rsidRPr="00145F7C">
              <w:t>Процент застройки подземной части не регламентируется.</w:t>
            </w:r>
          </w:p>
        </w:tc>
      </w:tr>
      <w:tr w:rsidR="00145F7C" w:rsidRPr="00145F7C" w14:paraId="1F7D3CDA" w14:textId="77777777" w:rsidTr="007B785A">
        <w:trPr>
          <w:trHeight w:val="3840"/>
        </w:trPr>
        <w:tc>
          <w:tcPr>
            <w:tcW w:w="3545" w:type="dxa"/>
            <w:vAlign w:val="center"/>
          </w:tcPr>
          <w:p w14:paraId="74AD668F" w14:textId="77777777" w:rsidR="00145F7C" w:rsidRPr="00145F7C" w:rsidRDefault="00145F7C" w:rsidP="00145F7C">
            <w:pPr>
              <w:spacing w:after="0"/>
              <w:ind w:firstLine="709"/>
              <w:jc w:val="both"/>
            </w:pPr>
            <w:r w:rsidRPr="00145F7C">
              <w:lastRenderedPageBreak/>
              <w:t>[3.9.1] - Обеспечение деятельности в области гидрометеорологии и смежных с ней областях</w:t>
            </w:r>
          </w:p>
        </w:tc>
        <w:tc>
          <w:tcPr>
            <w:tcW w:w="5670" w:type="dxa"/>
            <w:vAlign w:val="center"/>
          </w:tcPr>
          <w:p w14:paraId="3B447569" w14:textId="77777777" w:rsidR="00145F7C" w:rsidRPr="00145F7C" w:rsidRDefault="00145F7C" w:rsidP="00145F7C">
            <w:pPr>
              <w:spacing w:after="0"/>
              <w:ind w:firstLine="709"/>
              <w:jc w:val="both"/>
            </w:pPr>
            <w:r w:rsidRPr="00145F7C">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4C59018E" w14:textId="77777777" w:rsidR="00145F7C" w:rsidRPr="00145F7C" w:rsidRDefault="00145F7C" w:rsidP="00145F7C">
            <w:pPr>
              <w:spacing w:after="0"/>
              <w:ind w:firstLine="709"/>
              <w:jc w:val="both"/>
            </w:pPr>
            <w:r w:rsidRPr="00145F7C">
              <w:t xml:space="preserve">минимальная/максимальная площадь земельных участков - 10 кв. </w:t>
            </w:r>
            <w:proofErr w:type="gramStart"/>
            <w:r w:rsidRPr="00145F7C">
              <w:t>м/</w:t>
            </w:r>
            <w:r w:rsidRPr="00145F7C">
              <w:rPr>
                <w:b/>
                <w:bCs/>
              </w:rPr>
              <w:t>не</w:t>
            </w:r>
            <w:proofErr w:type="gramEnd"/>
            <w:r w:rsidRPr="00145F7C">
              <w:rPr>
                <w:b/>
                <w:bCs/>
              </w:rPr>
              <w:t xml:space="preserve"> подлежит установлению</w:t>
            </w:r>
            <w:r w:rsidRPr="00145F7C">
              <w:t>;</w:t>
            </w:r>
          </w:p>
          <w:p w14:paraId="0D9D7836" w14:textId="77777777" w:rsidR="00145F7C" w:rsidRPr="00145F7C" w:rsidRDefault="00145F7C" w:rsidP="00145F7C">
            <w:pPr>
              <w:spacing w:after="0"/>
              <w:ind w:firstLine="709"/>
              <w:jc w:val="both"/>
            </w:pPr>
            <w:r w:rsidRPr="00145F7C">
              <w:t>минимальная ширина земельных участков вдоль фронта улицы (проезда) – 4 м;</w:t>
            </w:r>
          </w:p>
          <w:p w14:paraId="6D195800" w14:textId="77777777" w:rsidR="00145F7C" w:rsidRPr="00145F7C" w:rsidRDefault="00145F7C" w:rsidP="00145F7C">
            <w:pPr>
              <w:spacing w:after="0"/>
              <w:ind w:firstLine="709"/>
              <w:jc w:val="both"/>
            </w:pPr>
            <w:r w:rsidRPr="00145F7C">
              <w:t>минимальные отступы от границ земельных участков - 1 м;</w:t>
            </w:r>
          </w:p>
          <w:p w14:paraId="0051F489" w14:textId="77777777" w:rsidR="00145F7C" w:rsidRPr="00145F7C" w:rsidRDefault="00145F7C" w:rsidP="00145F7C">
            <w:pPr>
              <w:spacing w:after="0"/>
              <w:ind w:firstLine="709"/>
              <w:jc w:val="both"/>
            </w:pPr>
            <w:r w:rsidRPr="00145F7C">
              <w:t xml:space="preserve">максимальное количество надземных этажей зданий – 3 этажа (включая мансардный этаж); </w:t>
            </w:r>
          </w:p>
          <w:p w14:paraId="631EDB0C" w14:textId="77777777" w:rsidR="00145F7C" w:rsidRPr="00145F7C" w:rsidRDefault="00145F7C" w:rsidP="00145F7C">
            <w:pPr>
              <w:spacing w:after="0"/>
              <w:ind w:firstLine="709"/>
              <w:jc w:val="both"/>
            </w:pPr>
            <w:r w:rsidRPr="00145F7C">
              <w:t>максимальная высота строений, сооружений от уровня земли - 35 м;</w:t>
            </w:r>
          </w:p>
          <w:p w14:paraId="31C64CCE" w14:textId="77777777" w:rsidR="00145F7C" w:rsidRPr="00145F7C" w:rsidRDefault="00145F7C" w:rsidP="00145F7C">
            <w:pPr>
              <w:spacing w:after="0"/>
              <w:ind w:firstLine="709"/>
              <w:jc w:val="both"/>
            </w:pPr>
            <w:r w:rsidRPr="00145F7C">
              <w:t>максимальный процент застройки в границах земельного участка – 80%</w:t>
            </w:r>
          </w:p>
        </w:tc>
      </w:tr>
      <w:tr w:rsidR="00145F7C" w:rsidRPr="00145F7C" w14:paraId="17BE65F9" w14:textId="77777777" w:rsidTr="007B785A">
        <w:trPr>
          <w:trHeight w:val="3840"/>
        </w:trPr>
        <w:tc>
          <w:tcPr>
            <w:tcW w:w="3545" w:type="dxa"/>
            <w:vAlign w:val="center"/>
          </w:tcPr>
          <w:p w14:paraId="22942BA6" w14:textId="77777777" w:rsidR="00145F7C" w:rsidRPr="00145F7C" w:rsidRDefault="00145F7C" w:rsidP="00145F7C">
            <w:pPr>
              <w:spacing w:after="0"/>
              <w:ind w:firstLine="709"/>
              <w:jc w:val="both"/>
            </w:pPr>
            <w:r w:rsidRPr="00145F7C">
              <w:lastRenderedPageBreak/>
              <w:t>[3.9.2] - Проведение научных исследований</w:t>
            </w:r>
          </w:p>
        </w:tc>
        <w:tc>
          <w:tcPr>
            <w:tcW w:w="5670" w:type="dxa"/>
            <w:vAlign w:val="center"/>
          </w:tcPr>
          <w:p w14:paraId="295B387A" w14:textId="77777777" w:rsidR="00145F7C" w:rsidRPr="00145F7C" w:rsidRDefault="00145F7C" w:rsidP="00145F7C">
            <w:pPr>
              <w:spacing w:after="0"/>
              <w:ind w:firstLine="709"/>
              <w:jc w:val="both"/>
            </w:pPr>
            <w:r w:rsidRPr="00145F7C">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Align w:val="center"/>
          </w:tcPr>
          <w:p w14:paraId="2B926A80" w14:textId="77777777" w:rsidR="00145F7C" w:rsidRPr="00145F7C" w:rsidRDefault="00145F7C" w:rsidP="00145F7C">
            <w:pPr>
              <w:spacing w:after="0"/>
              <w:ind w:firstLine="709"/>
              <w:jc w:val="both"/>
            </w:pPr>
            <w:r w:rsidRPr="00145F7C">
              <w:t xml:space="preserve">минимальная/максимальная площадь земельных </w:t>
            </w:r>
            <w:proofErr w:type="gramStart"/>
            <w:r w:rsidRPr="00145F7C">
              <w:t>участков  –</w:t>
            </w:r>
            <w:proofErr w:type="gramEnd"/>
            <w:r w:rsidRPr="00145F7C">
              <w:t xml:space="preserve"> 1000 кв. м /</w:t>
            </w:r>
            <w:r w:rsidRPr="00145F7C">
              <w:rPr>
                <w:b/>
                <w:bCs/>
              </w:rPr>
              <w:t>не подлежит установлению</w:t>
            </w:r>
            <w:r w:rsidRPr="00145F7C">
              <w:t xml:space="preserve">; </w:t>
            </w:r>
          </w:p>
          <w:p w14:paraId="2B0C8399" w14:textId="77777777" w:rsidR="00145F7C" w:rsidRPr="00145F7C" w:rsidRDefault="00145F7C" w:rsidP="00145F7C">
            <w:pPr>
              <w:spacing w:after="0"/>
              <w:ind w:firstLine="709"/>
              <w:jc w:val="both"/>
            </w:pPr>
            <w:r w:rsidRPr="00145F7C">
              <w:t>минимальная ширина земельных участков вдоль фронта улицы (проезда) – 25 м;</w:t>
            </w:r>
          </w:p>
          <w:p w14:paraId="1A2148EB" w14:textId="77777777" w:rsidR="00145F7C" w:rsidRPr="00145F7C" w:rsidRDefault="00145F7C" w:rsidP="00145F7C">
            <w:pPr>
              <w:spacing w:after="0"/>
              <w:ind w:firstLine="709"/>
              <w:jc w:val="both"/>
            </w:pPr>
            <w:r w:rsidRPr="00145F7C">
              <w:t>минимальные отступы от границ земельных участков - 3 м;</w:t>
            </w:r>
          </w:p>
          <w:p w14:paraId="09F72C07" w14:textId="77777777" w:rsidR="00145F7C" w:rsidRPr="00145F7C" w:rsidRDefault="00145F7C" w:rsidP="00145F7C">
            <w:pPr>
              <w:spacing w:after="0"/>
              <w:ind w:firstLine="709"/>
              <w:jc w:val="both"/>
            </w:pPr>
            <w:r w:rsidRPr="00145F7C">
              <w:t>максимальное количество надземных этажей зданий – 4 этажа (включая мансардный этаж);</w:t>
            </w:r>
          </w:p>
          <w:p w14:paraId="6A60B50C" w14:textId="77777777" w:rsidR="00145F7C" w:rsidRPr="00145F7C" w:rsidRDefault="00145F7C" w:rsidP="00145F7C">
            <w:pPr>
              <w:spacing w:after="0"/>
              <w:ind w:firstLine="709"/>
              <w:jc w:val="both"/>
            </w:pPr>
            <w:r w:rsidRPr="00145F7C">
              <w:t>максимальный процент застройки в границах земельного участка – 60%;</w:t>
            </w:r>
          </w:p>
          <w:p w14:paraId="1B0E8985" w14:textId="77777777" w:rsidR="00145F7C" w:rsidRPr="00145F7C" w:rsidRDefault="00145F7C" w:rsidP="00145F7C">
            <w:pPr>
              <w:spacing w:after="0"/>
              <w:ind w:firstLine="709"/>
              <w:jc w:val="both"/>
            </w:pPr>
            <w:r w:rsidRPr="00145F7C">
              <w:t>Процент застройки подземной части не регламентируется.</w:t>
            </w:r>
          </w:p>
        </w:tc>
      </w:tr>
      <w:tr w:rsidR="00145F7C" w:rsidRPr="00145F7C" w14:paraId="5CD56C08" w14:textId="77777777" w:rsidTr="007B785A">
        <w:trPr>
          <w:trHeight w:val="3840"/>
        </w:trPr>
        <w:tc>
          <w:tcPr>
            <w:tcW w:w="3545" w:type="dxa"/>
            <w:vAlign w:val="center"/>
          </w:tcPr>
          <w:p w14:paraId="7E5AACD6" w14:textId="77777777" w:rsidR="00145F7C" w:rsidRPr="00145F7C" w:rsidRDefault="00145F7C" w:rsidP="00145F7C">
            <w:pPr>
              <w:spacing w:after="0"/>
              <w:ind w:firstLine="709"/>
              <w:jc w:val="both"/>
            </w:pPr>
            <w:r w:rsidRPr="00145F7C">
              <w:t>[5.1.2] - Обеспечение занятий спортом в помещениях</w:t>
            </w:r>
          </w:p>
        </w:tc>
        <w:tc>
          <w:tcPr>
            <w:tcW w:w="5670" w:type="dxa"/>
            <w:vAlign w:val="center"/>
          </w:tcPr>
          <w:p w14:paraId="77A59476" w14:textId="77777777" w:rsidR="00145F7C" w:rsidRPr="00145F7C" w:rsidRDefault="00145F7C" w:rsidP="00145F7C">
            <w:pPr>
              <w:spacing w:after="0"/>
              <w:ind w:firstLine="709"/>
              <w:jc w:val="both"/>
            </w:pPr>
            <w:r w:rsidRPr="00145F7C">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263D637C" w14:textId="77777777" w:rsidR="00145F7C" w:rsidRPr="00145F7C" w:rsidRDefault="00145F7C" w:rsidP="00145F7C">
            <w:pPr>
              <w:spacing w:after="0"/>
              <w:ind w:firstLine="709"/>
              <w:jc w:val="both"/>
            </w:pPr>
            <w:r w:rsidRPr="00145F7C">
              <w:t xml:space="preserve">минимальная/максимальная площадь земельных участков - 50 кв. </w:t>
            </w:r>
            <w:proofErr w:type="gramStart"/>
            <w:r w:rsidRPr="00145F7C">
              <w:t>м/</w:t>
            </w:r>
            <w:r w:rsidRPr="00145F7C">
              <w:rPr>
                <w:b/>
                <w:bCs/>
              </w:rPr>
              <w:t>не</w:t>
            </w:r>
            <w:proofErr w:type="gramEnd"/>
            <w:r w:rsidRPr="00145F7C">
              <w:rPr>
                <w:b/>
                <w:bCs/>
              </w:rPr>
              <w:t xml:space="preserve"> подлежит установлению</w:t>
            </w:r>
            <w:r w:rsidRPr="00145F7C">
              <w:rPr>
                <w:bCs/>
              </w:rPr>
              <w:t>;</w:t>
            </w:r>
          </w:p>
          <w:p w14:paraId="1C1E6630" w14:textId="77777777" w:rsidR="00145F7C" w:rsidRPr="00145F7C" w:rsidRDefault="00145F7C" w:rsidP="00145F7C">
            <w:pPr>
              <w:spacing w:after="0"/>
              <w:ind w:firstLine="709"/>
              <w:jc w:val="both"/>
            </w:pPr>
            <w:r w:rsidRPr="00145F7C">
              <w:t>минимальная ширина земельных участков вдоль фронта улицы (проезда) – 20 м;</w:t>
            </w:r>
          </w:p>
          <w:p w14:paraId="5543069E" w14:textId="77777777" w:rsidR="00145F7C" w:rsidRPr="00145F7C" w:rsidRDefault="00145F7C" w:rsidP="00145F7C">
            <w:pPr>
              <w:spacing w:after="0"/>
              <w:ind w:firstLine="709"/>
              <w:jc w:val="both"/>
            </w:pPr>
            <w:r w:rsidRPr="00145F7C">
              <w:t>минимальные отступы от границ земельных участков -    3 м;</w:t>
            </w:r>
          </w:p>
          <w:p w14:paraId="0761CAAC" w14:textId="77777777" w:rsidR="00145F7C" w:rsidRPr="00145F7C" w:rsidRDefault="00145F7C" w:rsidP="00145F7C">
            <w:pPr>
              <w:spacing w:after="0"/>
              <w:ind w:firstLine="709"/>
              <w:jc w:val="both"/>
            </w:pPr>
            <w:r w:rsidRPr="00145F7C">
              <w:t xml:space="preserve">максимальное количество надземных этажей зданий – 3 этажа (включая мансардный этаж); </w:t>
            </w:r>
          </w:p>
          <w:p w14:paraId="4DA8D1D8" w14:textId="77777777" w:rsidR="00145F7C" w:rsidRPr="00145F7C" w:rsidRDefault="00145F7C" w:rsidP="00145F7C">
            <w:pPr>
              <w:spacing w:after="0"/>
              <w:ind w:firstLine="709"/>
              <w:jc w:val="both"/>
            </w:pPr>
            <w:r w:rsidRPr="00145F7C">
              <w:t xml:space="preserve">максимальная высота строений, сооружений от уровня земли - </w:t>
            </w:r>
            <w:r w:rsidRPr="00145F7C">
              <w:rPr>
                <w:bCs/>
              </w:rPr>
              <w:t>15м;</w:t>
            </w:r>
          </w:p>
          <w:p w14:paraId="60872F7F" w14:textId="77777777" w:rsidR="00145F7C" w:rsidRPr="00145F7C" w:rsidRDefault="00145F7C" w:rsidP="00145F7C">
            <w:pPr>
              <w:spacing w:after="0"/>
              <w:ind w:firstLine="709"/>
              <w:jc w:val="both"/>
            </w:pPr>
            <w:r w:rsidRPr="00145F7C">
              <w:t>максимальный процент застройки в границах земельного участка – 80%;</w:t>
            </w:r>
          </w:p>
          <w:p w14:paraId="3D3607C9" w14:textId="77777777" w:rsidR="00145F7C" w:rsidRPr="00145F7C" w:rsidRDefault="00145F7C" w:rsidP="00145F7C">
            <w:pPr>
              <w:spacing w:after="0"/>
              <w:ind w:firstLine="709"/>
              <w:jc w:val="both"/>
            </w:pPr>
            <w:r w:rsidRPr="00145F7C">
              <w:t>Процент застройки подземной части не регламентируется.</w:t>
            </w:r>
          </w:p>
        </w:tc>
      </w:tr>
    </w:tbl>
    <w:p w14:paraId="029E49B9" w14:textId="77777777" w:rsidR="00145F7C" w:rsidRPr="00145F7C" w:rsidRDefault="00145F7C" w:rsidP="00145F7C">
      <w:pPr>
        <w:spacing w:after="0"/>
        <w:ind w:firstLine="709"/>
        <w:jc w:val="both"/>
        <w:rPr>
          <w:b/>
        </w:rPr>
      </w:pPr>
      <w:r w:rsidRPr="00145F7C">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145F7C" w:rsidRPr="00145F7C" w14:paraId="206708F9" w14:textId="77777777" w:rsidTr="007B785A">
        <w:trPr>
          <w:trHeight w:val="20"/>
        </w:trPr>
        <w:tc>
          <w:tcPr>
            <w:tcW w:w="7655" w:type="dxa"/>
            <w:vAlign w:val="center"/>
          </w:tcPr>
          <w:p w14:paraId="0D7EF761" w14:textId="77777777" w:rsidR="00145F7C" w:rsidRPr="00145F7C" w:rsidRDefault="00145F7C" w:rsidP="00145F7C">
            <w:pPr>
              <w:spacing w:after="0"/>
              <w:ind w:firstLine="709"/>
              <w:jc w:val="both"/>
            </w:pPr>
            <w:r w:rsidRPr="00145F7C">
              <w:rPr>
                <w:b/>
              </w:rPr>
              <w:lastRenderedPageBreak/>
              <w:t>Виды разрешенного использования земельных участков и объектов капитального строительства</w:t>
            </w:r>
          </w:p>
        </w:tc>
        <w:tc>
          <w:tcPr>
            <w:tcW w:w="7938" w:type="dxa"/>
            <w:vAlign w:val="center"/>
          </w:tcPr>
          <w:p w14:paraId="5AE50E6B" w14:textId="77777777" w:rsidR="00145F7C" w:rsidRPr="00145F7C" w:rsidRDefault="00145F7C" w:rsidP="00145F7C">
            <w:pPr>
              <w:spacing w:after="0"/>
              <w:ind w:firstLine="709"/>
              <w:jc w:val="both"/>
            </w:pPr>
            <w:r w:rsidRPr="00145F7C">
              <w:rPr>
                <w:b/>
              </w:rPr>
              <w:t>Предельные параметры разрешенного строительства, реконструкции объектов капитального строительства</w:t>
            </w:r>
          </w:p>
        </w:tc>
      </w:tr>
      <w:tr w:rsidR="00145F7C" w:rsidRPr="00145F7C" w14:paraId="410F587C" w14:textId="77777777" w:rsidTr="007B785A">
        <w:trPr>
          <w:trHeight w:val="20"/>
        </w:trPr>
        <w:tc>
          <w:tcPr>
            <w:tcW w:w="7655" w:type="dxa"/>
            <w:vAlign w:val="center"/>
          </w:tcPr>
          <w:p w14:paraId="2BCFF3BA" w14:textId="77777777" w:rsidR="00145F7C" w:rsidRPr="00145F7C" w:rsidRDefault="00145F7C" w:rsidP="00145F7C">
            <w:pPr>
              <w:spacing w:after="0"/>
              <w:ind w:firstLine="709"/>
              <w:jc w:val="both"/>
            </w:pPr>
            <w:r w:rsidRPr="00145F7C">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3C5F40B" w14:textId="77777777" w:rsidR="00145F7C" w:rsidRPr="00145F7C" w:rsidRDefault="00145F7C" w:rsidP="00145F7C">
            <w:pPr>
              <w:spacing w:after="0"/>
              <w:ind w:firstLine="709"/>
              <w:jc w:val="both"/>
            </w:pPr>
            <w:r w:rsidRPr="00145F7C">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C304328" w14:textId="77777777" w:rsidR="00145F7C" w:rsidRPr="00145F7C" w:rsidRDefault="00145F7C" w:rsidP="00145F7C">
            <w:pPr>
              <w:spacing w:after="0"/>
              <w:ind w:firstLine="709"/>
              <w:jc w:val="both"/>
            </w:pPr>
            <w:r w:rsidRPr="00145F7C">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28D245C" w14:textId="77777777" w:rsidR="00145F7C" w:rsidRPr="00145F7C" w:rsidRDefault="00145F7C" w:rsidP="00145F7C">
            <w:pPr>
              <w:spacing w:after="0"/>
              <w:ind w:firstLine="709"/>
              <w:jc w:val="both"/>
            </w:pPr>
            <w:r w:rsidRPr="00145F7C">
              <w:t>- проезды общего пользования;</w:t>
            </w:r>
          </w:p>
          <w:p w14:paraId="1BB89432" w14:textId="77777777" w:rsidR="00145F7C" w:rsidRPr="00145F7C" w:rsidRDefault="00145F7C" w:rsidP="00145F7C">
            <w:pPr>
              <w:spacing w:after="0"/>
              <w:ind w:firstLine="709"/>
              <w:jc w:val="both"/>
            </w:pPr>
            <w:r w:rsidRPr="00145F7C">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31A138A" w14:textId="77777777" w:rsidR="00145F7C" w:rsidRPr="00145F7C" w:rsidRDefault="00145F7C" w:rsidP="00145F7C">
            <w:pPr>
              <w:spacing w:after="0"/>
              <w:ind w:firstLine="709"/>
              <w:jc w:val="both"/>
            </w:pPr>
            <w:r w:rsidRPr="00145F7C">
              <w:t>- благоустроенные, в том числе озелененные территории, детские площадки, площадки для отдыха, спортивных занятий;</w:t>
            </w:r>
          </w:p>
          <w:p w14:paraId="6A6C52A6" w14:textId="77777777" w:rsidR="00145F7C" w:rsidRPr="00145F7C" w:rsidRDefault="00145F7C" w:rsidP="00145F7C">
            <w:pPr>
              <w:spacing w:after="0"/>
              <w:ind w:firstLine="709"/>
              <w:jc w:val="both"/>
            </w:pPr>
            <w:r w:rsidRPr="00145F7C">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8AB8903" w14:textId="77777777" w:rsidR="00145F7C" w:rsidRPr="00145F7C" w:rsidRDefault="00145F7C" w:rsidP="00145F7C">
            <w:pPr>
              <w:spacing w:after="0"/>
              <w:ind w:firstLine="709"/>
              <w:jc w:val="both"/>
            </w:pPr>
            <w:r w:rsidRPr="00145F7C">
              <w:t>- площадки хозяйственные, в том числе площадки для мусоросборников и выгула собак;</w:t>
            </w:r>
          </w:p>
          <w:p w14:paraId="47B428B5" w14:textId="77777777" w:rsidR="00145F7C" w:rsidRPr="00145F7C" w:rsidRDefault="00145F7C" w:rsidP="00145F7C">
            <w:pPr>
              <w:spacing w:after="0"/>
              <w:ind w:firstLine="709"/>
              <w:jc w:val="both"/>
            </w:pPr>
            <w:r w:rsidRPr="00145F7C">
              <w:lastRenderedPageBreak/>
              <w:t>- общественные туалеты, надворные туалеты, гидронепроницаемые выгребы, септики;</w:t>
            </w:r>
          </w:p>
          <w:p w14:paraId="658A81D1" w14:textId="77777777" w:rsidR="00145F7C" w:rsidRPr="00145F7C" w:rsidRDefault="00145F7C" w:rsidP="00145F7C">
            <w:pPr>
              <w:spacing w:after="0"/>
              <w:ind w:firstLine="709"/>
              <w:jc w:val="both"/>
            </w:pPr>
            <w:r w:rsidRPr="00145F7C">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DA31582" w14:textId="77777777" w:rsidR="00145F7C" w:rsidRPr="00145F7C" w:rsidRDefault="00145F7C" w:rsidP="00145F7C">
            <w:pPr>
              <w:spacing w:after="0"/>
              <w:ind w:firstLine="709"/>
              <w:jc w:val="both"/>
            </w:pPr>
            <w:r w:rsidRPr="00145F7C">
              <w:lastRenderedPageBreak/>
              <w:t xml:space="preserve">минимальная/максимальная площадь земельных участков - 1 кв. </w:t>
            </w:r>
            <w:proofErr w:type="gramStart"/>
            <w:r w:rsidRPr="00145F7C">
              <w:t>м/</w:t>
            </w:r>
            <w:r w:rsidRPr="00145F7C">
              <w:rPr>
                <w:b/>
                <w:bCs/>
              </w:rPr>
              <w:t xml:space="preserve"> не</w:t>
            </w:r>
            <w:proofErr w:type="gramEnd"/>
            <w:r w:rsidRPr="00145F7C">
              <w:rPr>
                <w:b/>
                <w:bCs/>
              </w:rPr>
              <w:t xml:space="preserve"> подлежит установлению</w:t>
            </w:r>
            <w:r w:rsidRPr="00145F7C">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47CC2E4" w14:textId="77777777" w:rsidR="00145F7C" w:rsidRPr="00145F7C" w:rsidRDefault="00145F7C" w:rsidP="00145F7C">
            <w:pPr>
              <w:spacing w:after="0"/>
              <w:ind w:firstLine="709"/>
              <w:jc w:val="both"/>
            </w:pPr>
            <w:r w:rsidRPr="00145F7C">
              <w:t xml:space="preserve">минимальная ширина земельных участков вдоль фронта улицы (проезда) - 1 </w:t>
            </w:r>
            <w:proofErr w:type="gramStart"/>
            <w:r w:rsidRPr="00145F7C">
              <w:t>м/</w:t>
            </w:r>
            <w:r w:rsidRPr="00145F7C">
              <w:rPr>
                <w:b/>
                <w:bCs/>
              </w:rPr>
              <w:t xml:space="preserve"> не</w:t>
            </w:r>
            <w:proofErr w:type="gramEnd"/>
            <w:r w:rsidRPr="00145F7C">
              <w:rPr>
                <w:b/>
                <w:bCs/>
              </w:rPr>
              <w:t xml:space="preserve"> подлежит установлению</w:t>
            </w:r>
            <w:r w:rsidRPr="00145F7C">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14D742E" w14:textId="77777777" w:rsidR="00145F7C" w:rsidRPr="00145F7C" w:rsidRDefault="00145F7C" w:rsidP="00145F7C">
            <w:pPr>
              <w:spacing w:after="0"/>
              <w:ind w:firstLine="709"/>
              <w:jc w:val="both"/>
            </w:pPr>
          </w:p>
          <w:p w14:paraId="136EC9E7" w14:textId="77777777" w:rsidR="00145F7C" w:rsidRPr="00145F7C" w:rsidRDefault="00145F7C" w:rsidP="00145F7C">
            <w:pPr>
              <w:spacing w:after="0"/>
              <w:ind w:firstLine="709"/>
              <w:jc w:val="both"/>
            </w:pPr>
            <w:r w:rsidRPr="00145F7C">
              <w:t xml:space="preserve">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w:t>
            </w:r>
            <w:proofErr w:type="gramStart"/>
            <w:r w:rsidRPr="00145F7C">
              <w:t>использования,  с</w:t>
            </w:r>
            <w:proofErr w:type="gramEnd"/>
            <w:r w:rsidRPr="00145F7C">
              <w:t xml:space="preserve"> условием применения понижающего коэффициента 0,5 (если иное не оговорено отдельно)</w:t>
            </w:r>
            <w:r w:rsidRPr="00145F7C">
              <w:rPr>
                <w:bCs/>
              </w:rPr>
              <w:t>;</w:t>
            </w:r>
          </w:p>
          <w:p w14:paraId="1C445772" w14:textId="77777777" w:rsidR="00145F7C" w:rsidRPr="00145F7C" w:rsidRDefault="00145F7C" w:rsidP="00145F7C">
            <w:pPr>
              <w:spacing w:after="0"/>
              <w:ind w:firstLine="709"/>
              <w:jc w:val="both"/>
            </w:pPr>
          </w:p>
          <w:p w14:paraId="04DB7C0F" w14:textId="77777777" w:rsidR="00145F7C" w:rsidRPr="00145F7C" w:rsidRDefault="00145F7C" w:rsidP="00145F7C">
            <w:pPr>
              <w:spacing w:after="0"/>
              <w:ind w:firstLine="709"/>
              <w:jc w:val="both"/>
            </w:pPr>
            <w:r w:rsidRPr="00145F7C">
              <w:t>минимальные отступы от границ земельных участков - 1 м;</w:t>
            </w:r>
          </w:p>
          <w:p w14:paraId="7332F9CA" w14:textId="77777777" w:rsidR="00145F7C" w:rsidRPr="00145F7C" w:rsidRDefault="00145F7C" w:rsidP="00145F7C">
            <w:pPr>
              <w:spacing w:after="0"/>
              <w:ind w:firstLine="709"/>
              <w:jc w:val="both"/>
            </w:pPr>
            <w:r w:rsidRPr="00145F7C">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5A5B4A2" w14:textId="77777777" w:rsidR="00145F7C" w:rsidRPr="00145F7C" w:rsidRDefault="00145F7C" w:rsidP="00145F7C">
            <w:pPr>
              <w:spacing w:after="0"/>
              <w:ind w:firstLine="709"/>
              <w:jc w:val="both"/>
            </w:pPr>
          </w:p>
        </w:tc>
      </w:tr>
    </w:tbl>
    <w:p w14:paraId="04C25847" w14:textId="77777777" w:rsidR="00145F7C" w:rsidRPr="00145F7C" w:rsidRDefault="00145F7C" w:rsidP="00145F7C">
      <w:pPr>
        <w:spacing w:after="0"/>
        <w:ind w:firstLine="709"/>
        <w:jc w:val="both"/>
        <w:rPr>
          <w:b/>
        </w:rPr>
      </w:pPr>
    </w:p>
    <w:p w14:paraId="2EC15D5B" w14:textId="77777777" w:rsidR="00145F7C" w:rsidRPr="00145F7C" w:rsidRDefault="00145F7C" w:rsidP="00145F7C">
      <w:pPr>
        <w:spacing w:after="0"/>
        <w:ind w:firstLine="709"/>
        <w:jc w:val="both"/>
        <w:rPr>
          <w:b/>
        </w:rPr>
      </w:pPr>
      <w:r w:rsidRPr="00145F7C">
        <w:rPr>
          <w:b/>
        </w:rPr>
        <w:t>Ограничения использования земельных участков и объектов капитального строительства:</w:t>
      </w:r>
    </w:p>
    <w:p w14:paraId="4B27436D" w14:textId="77777777" w:rsidR="00145F7C" w:rsidRPr="00145F7C" w:rsidRDefault="00145F7C" w:rsidP="00145F7C">
      <w:pPr>
        <w:spacing w:after="0"/>
        <w:ind w:firstLine="709"/>
        <w:jc w:val="both"/>
      </w:pPr>
      <w:r w:rsidRPr="00145F7C">
        <w:t>Минимальный процент озеленения земельного участка для зданий общественно-делового назначения и апартаментов – 10%.</w:t>
      </w:r>
    </w:p>
    <w:p w14:paraId="3C527E7F" w14:textId="77777777" w:rsidR="00145F7C" w:rsidRPr="00145F7C" w:rsidRDefault="00145F7C" w:rsidP="00145F7C">
      <w:pPr>
        <w:spacing w:after="0"/>
        <w:ind w:firstLine="709"/>
        <w:jc w:val="both"/>
      </w:pPr>
    </w:p>
    <w:p w14:paraId="43CB9611" w14:textId="77777777" w:rsidR="00145F7C" w:rsidRPr="00145F7C" w:rsidRDefault="00145F7C" w:rsidP="00145F7C">
      <w:pPr>
        <w:spacing w:after="0"/>
        <w:ind w:firstLine="709"/>
        <w:jc w:val="both"/>
      </w:pPr>
      <w:r w:rsidRPr="00145F7C">
        <w:t>Расстояние до красной линии:</w:t>
      </w:r>
    </w:p>
    <w:p w14:paraId="7448F266" w14:textId="77777777" w:rsidR="00145F7C" w:rsidRPr="00145F7C" w:rsidRDefault="00145F7C" w:rsidP="00145F7C">
      <w:pPr>
        <w:spacing w:after="0"/>
        <w:ind w:firstLine="709"/>
        <w:jc w:val="both"/>
      </w:pPr>
      <w:r w:rsidRPr="00145F7C">
        <w:t xml:space="preserve">1) от Пожарных депо - 10 м (15 м - для депо </w:t>
      </w:r>
      <w:r w:rsidRPr="00145F7C">
        <w:rPr>
          <w:lang w:val="en-US"/>
        </w:rPr>
        <w:t>I</w:t>
      </w:r>
      <w:r w:rsidRPr="00145F7C">
        <w:t xml:space="preserve"> типа);</w:t>
      </w:r>
    </w:p>
    <w:p w14:paraId="2D88264C" w14:textId="77777777" w:rsidR="00145F7C" w:rsidRPr="00145F7C" w:rsidRDefault="00145F7C" w:rsidP="00145F7C">
      <w:pPr>
        <w:spacing w:after="0"/>
        <w:ind w:firstLine="709"/>
        <w:jc w:val="both"/>
      </w:pPr>
      <w:r w:rsidRPr="00145F7C">
        <w:t xml:space="preserve">2) улиц, от жилых и общественных </w:t>
      </w:r>
      <w:proofErr w:type="gramStart"/>
      <w:r w:rsidRPr="00145F7C">
        <w:t>зданий  –</w:t>
      </w:r>
      <w:proofErr w:type="gramEnd"/>
      <w:r w:rsidRPr="00145F7C">
        <w:t xml:space="preserve"> 5 м;</w:t>
      </w:r>
    </w:p>
    <w:p w14:paraId="5B31F32C" w14:textId="77777777" w:rsidR="00145F7C" w:rsidRPr="00145F7C" w:rsidRDefault="00145F7C" w:rsidP="00145F7C">
      <w:pPr>
        <w:spacing w:after="0"/>
        <w:ind w:firstLine="709"/>
        <w:jc w:val="both"/>
      </w:pPr>
      <w:r w:rsidRPr="00145F7C">
        <w:t>3) проездов, от жилых и общественных зданий – 3 м;</w:t>
      </w:r>
    </w:p>
    <w:p w14:paraId="264AB65A" w14:textId="77777777" w:rsidR="00145F7C" w:rsidRPr="00145F7C" w:rsidRDefault="00145F7C" w:rsidP="00145F7C">
      <w:pPr>
        <w:spacing w:after="0"/>
        <w:ind w:firstLine="709"/>
        <w:jc w:val="both"/>
      </w:pPr>
      <w:r w:rsidRPr="00145F7C">
        <w:t>4) от остальных зданий и сооружений - 5 м.</w:t>
      </w:r>
    </w:p>
    <w:p w14:paraId="1B426C98" w14:textId="77777777" w:rsidR="00145F7C" w:rsidRPr="00145F7C" w:rsidRDefault="00145F7C" w:rsidP="00145F7C">
      <w:pPr>
        <w:spacing w:after="0"/>
        <w:ind w:firstLine="709"/>
        <w:jc w:val="both"/>
      </w:pPr>
    </w:p>
    <w:p w14:paraId="5E4CCB26" w14:textId="77777777" w:rsidR="00145F7C" w:rsidRPr="00145F7C" w:rsidRDefault="00145F7C" w:rsidP="00145F7C">
      <w:pPr>
        <w:spacing w:after="0"/>
        <w:ind w:firstLine="709"/>
        <w:jc w:val="both"/>
      </w:pPr>
      <w:r w:rsidRPr="00145F7C">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431A5908" w14:textId="77777777" w:rsidR="00145F7C" w:rsidRPr="00145F7C" w:rsidRDefault="00145F7C" w:rsidP="00145F7C">
      <w:pPr>
        <w:spacing w:after="0"/>
        <w:ind w:firstLine="709"/>
        <w:jc w:val="both"/>
      </w:pPr>
      <w:r w:rsidRPr="00145F7C">
        <w:t xml:space="preserve">Все здания, строения и сооружения должны </w:t>
      </w:r>
      <w:proofErr w:type="gramStart"/>
      <w:r w:rsidRPr="00145F7C">
        <w:t>быть  обеспечены</w:t>
      </w:r>
      <w:proofErr w:type="gramEnd"/>
      <w:r w:rsidRPr="00145F7C">
        <w:t xml:space="preserve"> системами водоотведения с кровли, с целью предотвращения подтопления соседних земельных участков и строений.</w:t>
      </w:r>
    </w:p>
    <w:p w14:paraId="64D654C8" w14:textId="77777777" w:rsidR="00145F7C" w:rsidRPr="00145F7C" w:rsidRDefault="00145F7C" w:rsidP="00145F7C">
      <w:pPr>
        <w:spacing w:after="0"/>
        <w:ind w:firstLine="709"/>
        <w:jc w:val="both"/>
      </w:pPr>
      <w:r w:rsidRPr="00145F7C">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0D7F646F" w14:textId="77777777" w:rsidR="00145F7C" w:rsidRPr="00145F7C" w:rsidRDefault="00145F7C" w:rsidP="00145F7C">
      <w:pPr>
        <w:spacing w:after="0"/>
        <w:ind w:firstLine="709"/>
        <w:jc w:val="both"/>
      </w:pPr>
      <w:r w:rsidRPr="00145F7C">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B3CBFC0" w14:textId="77777777" w:rsidR="00145F7C" w:rsidRPr="00145F7C" w:rsidRDefault="00145F7C" w:rsidP="00145F7C">
      <w:pPr>
        <w:spacing w:after="0"/>
        <w:ind w:firstLine="709"/>
        <w:jc w:val="both"/>
      </w:pPr>
    </w:p>
    <w:p w14:paraId="14952941" w14:textId="77777777" w:rsidR="00145F7C" w:rsidRPr="00145F7C" w:rsidRDefault="00145F7C" w:rsidP="00145F7C">
      <w:pPr>
        <w:spacing w:after="0"/>
        <w:ind w:firstLine="709"/>
        <w:jc w:val="both"/>
      </w:pPr>
      <w:r w:rsidRPr="00145F7C">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w:t>
      </w:r>
      <w:r w:rsidRPr="00145F7C">
        <w:lastRenderedPageBreak/>
        <w:t xml:space="preserve">ограждения должны быть проветриваемыми на высоту не менее 0,5 м от уровня земли ограждения и высотой не более 2,0 м. </w:t>
      </w:r>
    </w:p>
    <w:p w14:paraId="395C69DF" w14:textId="77777777" w:rsidR="00145F7C" w:rsidRPr="00145F7C" w:rsidRDefault="00145F7C" w:rsidP="00145F7C">
      <w:pPr>
        <w:spacing w:after="0"/>
        <w:ind w:firstLine="709"/>
        <w:jc w:val="both"/>
      </w:pPr>
      <w:r w:rsidRPr="00145F7C">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9565FE3" w14:textId="77777777" w:rsidR="00145F7C" w:rsidRPr="00145F7C" w:rsidRDefault="00145F7C" w:rsidP="00145F7C">
      <w:pPr>
        <w:spacing w:after="0"/>
        <w:ind w:firstLine="709"/>
        <w:jc w:val="both"/>
      </w:pPr>
    </w:p>
    <w:p w14:paraId="71A95311" w14:textId="77777777" w:rsidR="00145F7C" w:rsidRPr="00145F7C" w:rsidRDefault="00145F7C" w:rsidP="00145F7C">
      <w:pPr>
        <w:spacing w:after="0"/>
        <w:ind w:firstLine="709"/>
        <w:jc w:val="both"/>
      </w:pPr>
      <w:r w:rsidRPr="00145F7C">
        <w:t>Примечание общее.</w:t>
      </w:r>
    </w:p>
    <w:p w14:paraId="07E49795" w14:textId="77777777" w:rsidR="00145F7C" w:rsidRPr="00145F7C" w:rsidRDefault="00145F7C" w:rsidP="00145F7C">
      <w:pPr>
        <w:spacing w:after="0"/>
        <w:ind w:firstLine="709"/>
        <w:jc w:val="both"/>
      </w:pPr>
      <w:r w:rsidRPr="00145F7C">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797F1E3" w14:textId="77777777" w:rsidR="00145F7C" w:rsidRPr="00145F7C" w:rsidRDefault="00145F7C" w:rsidP="00145F7C">
      <w:pPr>
        <w:spacing w:after="0"/>
        <w:ind w:firstLine="709"/>
        <w:jc w:val="both"/>
      </w:pPr>
      <w:r w:rsidRPr="00145F7C">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B278B99" w14:textId="77777777" w:rsidR="00145F7C" w:rsidRPr="00145F7C" w:rsidRDefault="00145F7C" w:rsidP="00145F7C">
      <w:pPr>
        <w:spacing w:after="0"/>
        <w:ind w:firstLine="709"/>
        <w:jc w:val="both"/>
      </w:pPr>
      <w:r w:rsidRPr="00145F7C">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47234945" w14:textId="77777777" w:rsidR="00145F7C" w:rsidRPr="00145F7C" w:rsidRDefault="00145F7C" w:rsidP="00145F7C">
      <w:pPr>
        <w:spacing w:after="0"/>
        <w:ind w:firstLine="709"/>
        <w:jc w:val="both"/>
      </w:pPr>
      <w:r w:rsidRPr="00145F7C">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2FBEA9FE" w14:textId="77777777" w:rsidR="00145F7C" w:rsidRPr="00145F7C" w:rsidRDefault="00145F7C" w:rsidP="00145F7C">
      <w:pPr>
        <w:spacing w:after="0"/>
        <w:ind w:firstLine="709"/>
        <w:jc w:val="both"/>
      </w:pPr>
      <w:r w:rsidRPr="00145F7C">
        <w:t>2) использование сточных вод в целях повышения почвенного плодородия;</w:t>
      </w:r>
    </w:p>
    <w:p w14:paraId="408C4B84" w14:textId="77777777" w:rsidR="00145F7C" w:rsidRPr="00145F7C" w:rsidRDefault="00145F7C" w:rsidP="00145F7C">
      <w:pPr>
        <w:spacing w:after="0"/>
        <w:ind w:firstLine="709"/>
        <w:jc w:val="both"/>
      </w:pPr>
      <w:r w:rsidRPr="00145F7C">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139E36A" w14:textId="77777777" w:rsidR="00145F7C" w:rsidRPr="00145F7C" w:rsidRDefault="00145F7C" w:rsidP="00145F7C">
      <w:pPr>
        <w:spacing w:after="0"/>
        <w:ind w:firstLine="709"/>
        <w:jc w:val="both"/>
      </w:pPr>
      <w:r w:rsidRPr="00145F7C">
        <w:t xml:space="preserve">4) осуществление авиационных мер по борьбе с вредными организмами. </w:t>
      </w:r>
    </w:p>
    <w:p w14:paraId="04D638E5" w14:textId="77777777" w:rsidR="00145F7C" w:rsidRPr="00145F7C" w:rsidRDefault="00145F7C" w:rsidP="00145F7C">
      <w:pPr>
        <w:spacing w:after="0"/>
        <w:ind w:firstLine="709"/>
        <w:jc w:val="both"/>
      </w:pPr>
      <w:r w:rsidRPr="00145F7C">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951656F" w14:textId="77777777" w:rsidR="00145F7C" w:rsidRPr="00145F7C" w:rsidRDefault="00145F7C" w:rsidP="00145F7C">
      <w:pPr>
        <w:spacing w:after="0"/>
        <w:ind w:firstLine="709"/>
        <w:jc w:val="both"/>
      </w:pPr>
      <w:r w:rsidRPr="00145F7C">
        <w:t>- в границах территорий общего пользования;</w:t>
      </w:r>
    </w:p>
    <w:p w14:paraId="32AD2EAA" w14:textId="77777777" w:rsidR="00145F7C" w:rsidRPr="00145F7C" w:rsidRDefault="00145F7C" w:rsidP="00145F7C">
      <w:pPr>
        <w:spacing w:after="0"/>
        <w:ind w:firstLine="709"/>
        <w:jc w:val="both"/>
      </w:pPr>
      <w:r w:rsidRPr="00145F7C">
        <w:t>- предназначенные для размещения линейных объектов и (или) занятые линейными объектами.</w:t>
      </w:r>
    </w:p>
    <w:p w14:paraId="38E3F358" w14:textId="77777777" w:rsidR="00145F7C" w:rsidRPr="00145F7C" w:rsidRDefault="00145F7C" w:rsidP="00145F7C">
      <w:pPr>
        <w:spacing w:after="0"/>
        <w:ind w:firstLine="709"/>
        <w:jc w:val="both"/>
      </w:pPr>
      <w:r w:rsidRPr="00145F7C">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w:t>
      </w:r>
      <w:r w:rsidRPr="00145F7C">
        <w:lastRenderedPageBreak/>
        <w:t>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BFB4AAB" w14:textId="77777777" w:rsidR="00145F7C" w:rsidRPr="00145F7C" w:rsidRDefault="00145F7C" w:rsidP="00145F7C">
      <w:pPr>
        <w:spacing w:after="0"/>
        <w:ind w:firstLine="709"/>
        <w:jc w:val="both"/>
      </w:pPr>
      <w:r w:rsidRPr="00145F7C">
        <w:t>Размещение зданий, строений и сооружений возможно при соблюдении требований статьи 33 настоящих Правил.</w:t>
      </w:r>
    </w:p>
    <w:p w14:paraId="126C317B" w14:textId="77777777" w:rsidR="00145F7C" w:rsidRPr="00145F7C" w:rsidRDefault="00145F7C" w:rsidP="00145F7C">
      <w:pPr>
        <w:spacing w:after="0"/>
        <w:ind w:firstLine="709"/>
        <w:jc w:val="both"/>
      </w:pPr>
    </w:p>
    <w:p w14:paraId="39EC07C4" w14:textId="77777777" w:rsidR="00F12C76" w:rsidRDefault="00F12C76" w:rsidP="006C0B77">
      <w:pPr>
        <w:spacing w:after="0"/>
        <w:ind w:firstLine="709"/>
        <w:jc w:val="both"/>
      </w:pPr>
    </w:p>
    <w:sectPr w:rsidR="00F12C76" w:rsidSect="00625335">
      <w:pgSz w:w="16838" w:h="11906" w:orient="landscape" w:code="9"/>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2A7"/>
    <w:rsid w:val="00145F7C"/>
    <w:rsid w:val="00625335"/>
    <w:rsid w:val="006B1A84"/>
    <w:rsid w:val="006C0B77"/>
    <w:rsid w:val="008242FF"/>
    <w:rsid w:val="00870751"/>
    <w:rsid w:val="00922C48"/>
    <w:rsid w:val="00B915B7"/>
    <w:rsid w:val="00EA59DF"/>
    <w:rsid w:val="00EE4070"/>
    <w:rsid w:val="00F12C76"/>
    <w:rsid w:val="00F23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943BB-F5DE-42DE-8A53-E0AB5435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85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16E1F-EFDB-41C7-A8DF-9E0F6A61E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2481</Words>
  <Characters>14147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150124</dc:creator>
  <cp:keywords/>
  <dc:description/>
  <cp:lastModifiedBy>150124</cp:lastModifiedBy>
  <cp:revision>2</cp:revision>
  <cp:lastPrinted>2024-01-22T14:26:00Z</cp:lastPrinted>
  <dcterms:created xsi:type="dcterms:W3CDTF">2024-01-22T14:20:00Z</dcterms:created>
  <dcterms:modified xsi:type="dcterms:W3CDTF">2024-01-22T14:37:00Z</dcterms:modified>
</cp:coreProperties>
</file>