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center"/>
        <w:outlineLvl w:val="0"/>
        <w:rPr>
          <w:rFonts w:eastAsia="SimSun"/>
          <w:b/>
          <w:color w:val="000000"/>
          <w:sz w:val="24"/>
          <w:szCs w:val="24"/>
          <w:u w:val="single"/>
          <w:lang w:eastAsia="zh-CN"/>
        </w:rPr>
      </w:pPr>
      <w:proofErr w:type="gramStart"/>
      <w:r w:rsidRPr="00595CB6">
        <w:rPr>
          <w:rFonts w:eastAsia="SimSun"/>
          <w:b/>
          <w:color w:val="000000"/>
          <w:sz w:val="24"/>
          <w:szCs w:val="24"/>
          <w:u w:val="single"/>
          <w:lang w:eastAsia="zh-CN"/>
        </w:rPr>
        <w:t>Ж</w:t>
      </w:r>
      <w:proofErr w:type="gramEnd"/>
      <w:r w:rsidRPr="00595CB6">
        <w:rPr>
          <w:rFonts w:eastAsia="SimSun"/>
          <w:b/>
          <w:color w:val="000000"/>
          <w:sz w:val="24"/>
          <w:szCs w:val="24"/>
          <w:u w:val="single"/>
          <w:lang w:eastAsia="zh-CN"/>
        </w:rPr>
        <w:t xml:space="preserve"> – 1Б. Зона застройки индивидуальными жилыми домами с содержанием домашнего скота  и птицы.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i/>
          <w:iCs/>
          <w:color w:val="000000"/>
          <w:sz w:val="24"/>
          <w:szCs w:val="24"/>
        </w:rPr>
      </w:pPr>
      <w:r w:rsidRPr="00595CB6">
        <w:rPr>
          <w:i/>
          <w:iCs/>
          <w:color w:val="000000"/>
          <w:sz w:val="24"/>
          <w:szCs w:val="24"/>
        </w:rPr>
        <w:t>Зона индивидуальной жилой застройки Ж-1</w:t>
      </w:r>
      <w:proofErr w:type="gramStart"/>
      <w:r w:rsidRPr="00595CB6">
        <w:rPr>
          <w:i/>
          <w:iCs/>
          <w:color w:val="000000"/>
          <w:sz w:val="24"/>
          <w:szCs w:val="24"/>
        </w:rPr>
        <w:t xml:space="preserve"> Б</w:t>
      </w:r>
      <w:proofErr w:type="gramEnd"/>
      <w:r w:rsidRPr="00595CB6">
        <w:rPr>
          <w:i/>
          <w:iCs/>
          <w:color w:val="000000"/>
          <w:sz w:val="24"/>
          <w:szCs w:val="24"/>
        </w:rPr>
        <w:t xml:space="preserve"> выделена для обеспечения правовых,</w:t>
      </w:r>
      <w:r w:rsidRPr="00595CB6">
        <w:rPr>
          <w:i/>
          <w:color w:val="000000"/>
          <w:sz w:val="24"/>
          <w:szCs w:val="24"/>
        </w:rPr>
        <w:t xml:space="preserve"> социальных,</w:t>
      </w:r>
      <w:r w:rsidRPr="00595CB6">
        <w:rPr>
          <w:i/>
          <w:iCs/>
          <w:color w:val="000000"/>
          <w:sz w:val="24"/>
          <w:szCs w:val="24"/>
        </w:rPr>
        <w:t xml:space="preserve"> </w:t>
      </w:r>
      <w:r w:rsidRPr="00595CB6">
        <w:rPr>
          <w:i/>
          <w:color w:val="000000"/>
          <w:sz w:val="24"/>
          <w:szCs w:val="24"/>
        </w:rPr>
        <w:t>культурных</w:t>
      </w:r>
      <w:r w:rsidRPr="00595CB6">
        <w:rPr>
          <w:i/>
          <w:iCs/>
          <w:color w:val="000000"/>
          <w:sz w:val="24"/>
          <w:szCs w:val="24"/>
        </w:rPr>
        <w:t>,</w:t>
      </w:r>
      <w:r w:rsidRPr="00595CB6">
        <w:rPr>
          <w:color w:val="000000"/>
          <w:sz w:val="24"/>
          <w:szCs w:val="24"/>
        </w:rPr>
        <w:t xml:space="preserve"> </w:t>
      </w:r>
      <w:r w:rsidRPr="00595CB6">
        <w:rPr>
          <w:i/>
          <w:color w:val="000000"/>
          <w:sz w:val="24"/>
          <w:szCs w:val="24"/>
        </w:rPr>
        <w:t>бытовых</w:t>
      </w:r>
      <w:r w:rsidRPr="00595CB6">
        <w:rPr>
          <w:i/>
          <w:iCs/>
          <w:color w:val="000000"/>
          <w:sz w:val="24"/>
          <w:szCs w:val="24"/>
        </w:rPr>
        <w:t xml:space="preserve"> условий формирования жилых районов из отдельно стоящих </w:t>
      </w:r>
      <w:r w:rsidRPr="00595CB6">
        <w:rPr>
          <w:i/>
          <w:color w:val="000000"/>
          <w:sz w:val="24"/>
          <w:szCs w:val="24"/>
        </w:rPr>
        <w:t>индивидуальных</w:t>
      </w:r>
      <w:r w:rsidRPr="00595CB6">
        <w:rPr>
          <w:i/>
          <w:iCs/>
          <w:color w:val="000000"/>
          <w:sz w:val="24"/>
          <w:szCs w:val="24"/>
        </w:rPr>
        <w:t xml:space="preserve">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color w:val="000000"/>
          <w:sz w:val="24"/>
          <w:szCs w:val="24"/>
        </w:rPr>
      </w:pPr>
      <w:r w:rsidRPr="00595CB6">
        <w:rPr>
          <w:b/>
          <w:color w:val="000000"/>
          <w:sz w:val="24"/>
          <w:szCs w:val="24"/>
        </w:rPr>
        <w:t>Основные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[2.2] - Для ведения личного подсобного хозяйства (приусадебный земельный участок)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shd w:val="clear" w:color="auto" w:fill="FFFFFF"/>
              <w:ind w:firstLine="709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993F3C" w:rsidRPr="00595CB6" w:rsidRDefault="00993F3C" w:rsidP="009E33C7">
            <w:pPr>
              <w:widowControl w:val="0"/>
              <w:shd w:val="clear" w:color="auto" w:fill="FFFFFF"/>
              <w:ind w:firstLine="709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выращивание сельскохозяйственных культур;</w:t>
            </w:r>
          </w:p>
          <w:p w:rsidR="00993F3C" w:rsidRPr="00595CB6" w:rsidRDefault="00993F3C" w:rsidP="009E33C7">
            <w:pPr>
              <w:widowControl w:val="0"/>
              <w:shd w:val="clear" w:color="auto" w:fill="FFFFFF"/>
              <w:ind w:firstLine="709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  <w:p w:rsidR="00993F3C" w:rsidRPr="00595CB6" w:rsidRDefault="00993F3C" w:rsidP="009E33C7">
            <w:pPr>
              <w:widowControl w:val="0"/>
              <w:shd w:val="clear" w:color="auto" w:fill="FFFFFF"/>
              <w:ind w:firstLine="709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производство сельскохозяйственной продукции;</w:t>
            </w:r>
          </w:p>
          <w:p w:rsidR="00993F3C" w:rsidRPr="00595CB6" w:rsidRDefault="00993F3C" w:rsidP="009E33C7">
            <w:pPr>
              <w:widowControl w:val="0"/>
              <w:shd w:val="clear" w:color="auto" w:fill="FFFFFF"/>
              <w:ind w:firstLine="709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993F3C" w:rsidRPr="00595CB6" w:rsidRDefault="00993F3C" w:rsidP="009E33C7">
            <w:pPr>
              <w:widowControl w:val="0"/>
              <w:shd w:val="clear" w:color="auto" w:fill="FFFFFF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6378" w:type="dxa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1000/5000 кв.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20%;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- 0,4;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[2.1] - Для индивидуального жилищного строительства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</w:t>
            </w:r>
            <w:r w:rsidRPr="00595CB6">
              <w:rPr>
                <w:color w:val="000000"/>
                <w:sz w:val="24"/>
                <w:szCs w:val="24"/>
              </w:rPr>
              <w:lastRenderedPageBreak/>
              <w:t>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выращивание сельскохозяйственных культур;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6378" w:type="dxa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  – 400/2000 кв.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м;*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lastRenderedPageBreak/>
              <w:t>минимальные отступы от границ земельных участков - 3 м;*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30%;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- 0,4;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lastRenderedPageBreak/>
              <w:t>[2.3] - Блокированная жилая застройка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shd w:val="clear" w:color="auto" w:fill="FFFFFF"/>
              <w:ind w:firstLine="459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95CB6">
              <w:rPr>
                <w:color w:val="000000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595CB6">
              <w:rPr>
                <w:color w:val="000000"/>
                <w:sz w:val="24"/>
                <w:szCs w:val="24"/>
              </w:rPr>
              <w:t xml:space="preserve"> пользования (жилые дома блокированной застройки);</w:t>
            </w:r>
          </w:p>
          <w:p w:rsidR="00993F3C" w:rsidRPr="00595CB6" w:rsidRDefault="00993F3C" w:rsidP="009E33C7">
            <w:pPr>
              <w:shd w:val="clear" w:color="auto" w:fill="FFFFFF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993F3C" w:rsidRPr="00595CB6" w:rsidRDefault="00993F3C" w:rsidP="009E33C7">
            <w:pPr>
              <w:shd w:val="clear" w:color="auto" w:fill="FFFFFF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400/8000 кв.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200/800 кв. м из расчета на 1 блок;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6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- 0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[12.0.1] - Улично-дорожная сеть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и инженерной инфраструктуры;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cr/>
              <w:t xml:space="preserve">размещение придорожных стоянок (парковок) транспортных средств в 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границах городских улиц и дорог, за исключением предусмотренных видами разрешенного использования с кодами  2.7.1, 4.9, 7.2.3, а также некапитальных сооружений, предназначенных для охраны транспортных средств</w:t>
            </w:r>
            <w:proofErr w:type="gramEnd"/>
          </w:p>
        </w:tc>
        <w:tc>
          <w:tcPr>
            <w:tcW w:w="6378" w:type="dxa"/>
            <w:vMerge w:val="restart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lastRenderedPageBreak/>
              <w:t>Регламенты не подлежат установлению.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</w:t>
            </w:r>
            <w:r w:rsidRPr="00595CB6">
              <w:rPr>
                <w:color w:val="000000"/>
                <w:sz w:val="24"/>
                <w:szCs w:val="24"/>
              </w:rPr>
              <w:lastRenderedPageBreak/>
              <w:t>или уполномоченными органами местного самоуправления в соответствии с федеральными законами.</w:t>
            </w:r>
          </w:p>
        </w:tc>
      </w:tr>
      <w:tr w:rsidR="00993F3C" w:rsidRPr="00595CB6" w:rsidTr="009E33C7">
        <w:trPr>
          <w:trHeight w:val="2208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[12.0.2] - Благоустройство территории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378" w:type="dxa"/>
            <w:vMerge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color w:val="000000"/>
          <w:sz w:val="24"/>
          <w:szCs w:val="24"/>
        </w:rPr>
      </w:pPr>
      <w:r w:rsidRPr="00595CB6">
        <w:rPr>
          <w:b/>
          <w:color w:val="000000"/>
          <w:sz w:val="24"/>
          <w:szCs w:val="24"/>
        </w:rPr>
        <w:t>Условно разрешенные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993F3C" w:rsidRPr="00595CB6" w:rsidTr="009E33C7">
        <w:trPr>
          <w:trHeight w:val="20"/>
        </w:trPr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[3.5.1] - Дошкольное, начальное и среднее общее образование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993F3C" w:rsidRPr="00595CB6" w:rsidRDefault="00993F3C" w:rsidP="009E33C7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м/</w:t>
            </w:r>
            <w:r w:rsidRPr="00595CB6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не подлежит установлению</w:t>
            </w:r>
            <w:r w:rsidRPr="00595CB6">
              <w:rPr>
                <w:bCs/>
                <w:color w:val="000000"/>
                <w:sz w:val="24"/>
                <w:szCs w:val="24"/>
              </w:rPr>
              <w:t>;</w:t>
            </w:r>
          </w:p>
          <w:p w:rsidR="00993F3C" w:rsidRPr="00595CB6" w:rsidRDefault="00993F3C" w:rsidP="009E33C7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:rsidR="00993F3C" w:rsidRPr="00595CB6" w:rsidRDefault="00993F3C" w:rsidP="009E33C7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993F3C" w:rsidRPr="00595CB6" w:rsidRDefault="00993F3C" w:rsidP="009E33C7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этажа;</w:t>
            </w:r>
          </w:p>
          <w:p w:rsidR="00993F3C" w:rsidRPr="00595CB6" w:rsidRDefault="00993F3C" w:rsidP="009E33C7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- 30%;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[4</w:t>
            </w:r>
            <w:r w:rsidRPr="00595CB6">
              <w:rPr>
                <w:color w:val="000000"/>
                <w:sz w:val="24"/>
                <w:szCs w:val="24"/>
                <w:lang w:eastAsia="zh-CN"/>
              </w:rPr>
              <w:t>.1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] - Деловое управление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объектов капитального 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378" w:type="dxa"/>
            <w:vMerge w:val="restart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минимальная/максимальная площадь земельных 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участков  – 400/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595CB6">
                <w:rPr>
                  <w:rFonts w:eastAsia="SimSun"/>
                  <w:color w:val="000000"/>
                  <w:sz w:val="24"/>
                  <w:szCs w:val="24"/>
                  <w:lang w:eastAsia="zh-CN"/>
                </w:rPr>
                <w:t>5000 кв. м</w:t>
              </w:r>
            </w:smartTag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- 10%;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[4.6] – </w:t>
            </w:r>
            <w:r w:rsidRPr="00595CB6">
              <w:rPr>
                <w:color w:val="000000"/>
                <w:sz w:val="24"/>
                <w:szCs w:val="24"/>
              </w:rPr>
              <w:t>Общественное питание.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378" w:type="dxa"/>
            <w:vMerge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[3.10.1] - Амбулаторное ветеринарное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378" w:type="dxa"/>
            <w:vMerge w:val="restart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300/5000 кв.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- 10%;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595CB6">
              <w:rPr>
                <w:color w:val="000000"/>
                <w:sz w:val="24"/>
                <w:szCs w:val="24"/>
                <w:lang w:eastAsia="zh-CN"/>
              </w:rPr>
              <w:t>3.3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] - Бытовое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378" w:type="dxa"/>
            <w:vMerge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595CB6">
              <w:rPr>
                <w:color w:val="000000"/>
                <w:sz w:val="24"/>
                <w:szCs w:val="24"/>
                <w:lang w:eastAsia="zh-CN"/>
              </w:rPr>
              <w:t>3.2.2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Оказание социальной помощи населению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378" w:type="dxa"/>
            <w:vMerge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595CB6">
              <w:rPr>
                <w:color w:val="000000"/>
                <w:sz w:val="24"/>
                <w:szCs w:val="24"/>
                <w:lang w:eastAsia="zh-CN"/>
              </w:rPr>
              <w:t>3.2.3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595CB6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378" w:type="dxa"/>
            <w:vMerge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[3.4.1] - Амбулаторно-поликлиническое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378" w:type="dxa"/>
            <w:vMerge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[5.1.2] - Обеспечение занятий спортом в помещениях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  <w:shd w:val="clear" w:color="auto" w:fill="FFFFFF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- 50 кв.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595CB6">
              <w:rPr>
                <w:bCs/>
                <w:color w:val="000000"/>
                <w:sz w:val="24"/>
                <w:szCs w:val="24"/>
              </w:rPr>
              <w:t>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20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Cs/>
                <w:color w:val="000000"/>
                <w:sz w:val="24"/>
                <w:szCs w:val="24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высота строений, сооружений от уровня земли - </w:t>
            </w:r>
            <w:r w:rsidRPr="00595CB6">
              <w:rPr>
                <w:bCs/>
                <w:color w:val="000000"/>
                <w:sz w:val="24"/>
                <w:szCs w:val="24"/>
              </w:rPr>
              <w:t>15м;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595CB6">
              <w:rPr>
                <w:color w:val="000000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80%;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595CB6">
              <w:rPr>
                <w:color w:val="000000"/>
                <w:sz w:val="24"/>
                <w:szCs w:val="24"/>
                <w:lang w:eastAsia="ar-SA"/>
              </w:rPr>
              <w:t>минимальный процент озеленения земельного участка - 10%;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[5.1.3] - Площадки для занятий спортом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- 50 кв.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595CB6">
              <w:rPr>
                <w:bCs/>
                <w:color w:val="000000"/>
                <w:sz w:val="24"/>
                <w:szCs w:val="24"/>
              </w:rPr>
              <w:t>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5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 xml:space="preserve">минимальные отступы от границ земельных участков </w:t>
            </w:r>
            <w:r w:rsidRPr="00595CB6">
              <w:rPr>
                <w:color w:val="000000"/>
                <w:sz w:val="24"/>
                <w:szCs w:val="24"/>
              </w:rPr>
              <w:lastRenderedPageBreak/>
              <w:t>- 1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Cs/>
                <w:color w:val="000000"/>
                <w:sz w:val="24"/>
                <w:szCs w:val="24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высота строений, сооружений от уровня земли - </w:t>
            </w:r>
            <w:r w:rsidRPr="00595CB6">
              <w:rPr>
                <w:bCs/>
                <w:color w:val="000000"/>
                <w:sz w:val="24"/>
                <w:szCs w:val="24"/>
              </w:rPr>
              <w:t>10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90%.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595CB6">
              <w:rPr>
                <w:color w:val="000000"/>
                <w:sz w:val="24"/>
                <w:szCs w:val="24"/>
                <w:lang w:eastAsia="zh-CN"/>
              </w:rPr>
              <w:t>4.4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] - Магазины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предназначенные для продажи товаров, торговая площадь которых составляет до 5000 кв. м;</w:t>
            </w:r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100/5000 кв.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10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- 10%;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[2.1.1] - Малоэтажная многоквартирная жилая застройка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95CB6">
              <w:rPr>
                <w:color w:val="000000"/>
                <w:sz w:val="24"/>
                <w:szCs w:val="24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  <w:r w:rsidRPr="00595CB6">
              <w:rPr>
                <w:color w:val="000000"/>
                <w:sz w:val="24"/>
                <w:szCs w:val="24"/>
              </w:rPr>
              <w:br/>
              <w:t>обустройство спортивных и детских площадок, площадок для отдыха;</w:t>
            </w:r>
            <w:r w:rsidRPr="00595CB6">
              <w:rPr>
                <w:color w:val="000000"/>
                <w:sz w:val="24"/>
                <w:szCs w:val="24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– 1000 </w:t>
            </w:r>
            <w:proofErr w:type="spell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кв</w:t>
            </w: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.м</w:t>
            </w:r>
            <w:proofErr w:type="spellEnd"/>
            <w:proofErr w:type="gram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- 15%;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 xml:space="preserve">Процент застройки подземной части не </w:t>
            </w:r>
            <w:r w:rsidRPr="00595CB6">
              <w:rPr>
                <w:color w:val="000000"/>
                <w:sz w:val="24"/>
                <w:szCs w:val="24"/>
              </w:rPr>
              <w:lastRenderedPageBreak/>
              <w:t>регламентируется.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[3.1.1] - Предоставление коммунальных услуг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канализаций)</w:t>
            </w:r>
            <w:proofErr w:type="gramEnd"/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- 10 кв.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595CB6">
              <w:rPr>
                <w:bCs/>
                <w:color w:val="000000"/>
                <w:sz w:val="24"/>
                <w:szCs w:val="24"/>
              </w:rPr>
              <w:t>;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- 20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[13.2] - Ведение садоводства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color w:val="000000"/>
                <w:sz w:val="24"/>
                <w:szCs w:val="28"/>
              </w:rPr>
            </w:pPr>
            <w:r w:rsidRPr="00595CB6">
              <w:rPr>
                <w:rFonts w:eastAsia="SimSun"/>
                <w:color w:val="000000"/>
                <w:sz w:val="24"/>
                <w:szCs w:val="28"/>
                <w:lang w:eastAsia="zh-CN"/>
              </w:rPr>
              <w:t>минимальная/максимальная площадь земельного участка – 600/1500 кв. м;</w:t>
            </w:r>
          </w:p>
          <w:p w:rsidR="00993F3C" w:rsidRPr="00595CB6" w:rsidRDefault="00993F3C" w:rsidP="009E33C7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color w:val="000000"/>
                <w:sz w:val="24"/>
                <w:szCs w:val="28"/>
              </w:rPr>
            </w:pPr>
            <w:r w:rsidRPr="00595CB6">
              <w:rPr>
                <w:rFonts w:eastAsia="SimSun"/>
                <w:color w:val="000000"/>
                <w:sz w:val="24"/>
                <w:szCs w:val="28"/>
                <w:lang w:eastAsia="zh-CN"/>
              </w:rPr>
              <w:t>минимальная ширина земельных участков вдоль фронта улицы (проездов)- 12 метров;</w:t>
            </w:r>
          </w:p>
          <w:p w:rsidR="00993F3C" w:rsidRPr="00595CB6" w:rsidRDefault="00993F3C" w:rsidP="009E33C7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color w:val="000000"/>
                <w:sz w:val="24"/>
                <w:szCs w:val="28"/>
              </w:rPr>
            </w:pPr>
            <w:r w:rsidRPr="00595CB6">
              <w:rPr>
                <w:rFonts w:eastAsia="SimSun"/>
                <w:color w:val="000000"/>
                <w:sz w:val="24"/>
                <w:szCs w:val="28"/>
                <w:lang w:eastAsia="zh-CN"/>
              </w:rPr>
              <w:t>минимальные отступы для жилых строений от границ участка - 3 м;</w:t>
            </w:r>
          </w:p>
          <w:p w:rsidR="00993F3C" w:rsidRPr="00595CB6" w:rsidRDefault="00993F3C" w:rsidP="009E33C7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color w:val="000000"/>
                <w:sz w:val="24"/>
                <w:szCs w:val="28"/>
              </w:rPr>
            </w:pPr>
            <w:r w:rsidRPr="00595CB6">
              <w:rPr>
                <w:rFonts w:eastAsia="SimSun"/>
                <w:color w:val="000000"/>
                <w:sz w:val="24"/>
                <w:szCs w:val="28"/>
                <w:lang w:eastAsia="zh-CN"/>
              </w:rPr>
              <w:t>Отступ от красной линии – 5 м.</w:t>
            </w:r>
          </w:p>
          <w:p w:rsidR="00993F3C" w:rsidRPr="00595CB6" w:rsidRDefault="00993F3C" w:rsidP="009E33C7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color w:val="000000"/>
                <w:sz w:val="24"/>
                <w:szCs w:val="28"/>
              </w:rPr>
            </w:pPr>
            <w:r w:rsidRPr="00595CB6">
              <w:rPr>
                <w:rFonts w:eastAsia="SimSun"/>
                <w:color w:val="000000"/>
                <w:sz w:val="24"/>
                <w:szCs w:val="28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8"/>
                <w:lang w:eastAsia="zh-CN"/>
              </w:rPr>
              <w:t>максимальный процент застройки в границах земельного участка – 40 %;</w:t>
            </w:r>
          </w:p>
        </w:tc>
      </w:tr>
      <w:tr w:rsidR="00993F3C" w:rsidRPr="00595CB6" w:rsidTr="009E33C7">
        <w:trPr>
          <w:trHeight w:val="20"/>
        </w:trPr>
        <w:tc>
          <w:tcPr>
            <w:tcW w:w="3545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[14.0] - 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5670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 xml:space="preserve"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</w:t>
            </w:r>
            <w:r w:rsidRPr="00595CB6">
              <w:rPr>
                <w:color w:val="000000"/>
                <w:sz w:val="24"/>
                <w:szCs w:val="24"/>
              </w:rPr>
              <w:lastRenderedPageBreak/>
              <w:t>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6378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минимальная/максимальная площадь земельных участков – 400 </w:t>
            </w:r>
            <w:proofErr w:type="spell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кв</w:t>
            </w: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.м</w:t>
            </w:r>
            <w:proofErr w:type="spellEnd"/>
            <w:proofErr w:type="gram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максимальное количество надземных этажей зданий – 3 этажа (включая мансардный этаж);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993F3C" w:rsidRPr="00595CB6" w:rsidRDefault="00993F3C" w:rsidP="009E33C7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rFonts w:eastAsia="SimSun"/>
                <w:color w:val="000000"/>
                <w:sz w:val="24"/>
                <w:szCs w:val="28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</w:tbl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proofErr w:type="gramStart"/>
      <w:r w:rsidRPr="00595CB6">
        <w:rPr>
          <w:rFonts w:eastAsia="SimSun"/>
          <w:b/>
          <w:color w:val="000000"/>
          <w:sz w:val="24"/>
          <w:szCs w:val="24"/>
          <w:lang w:eastAsia="zh-CN"/>
        </w:rPr>
        <w:lastRenderedPageBreak/>
        <w:t xml:space="preserve">Вспомогательные виды разрешенного использования земельных участков и объектов капитального строительства,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</w:t>
      </w:r>
      <w:r w:rsidRPr="00595CB6">
        <w:rPr>
          <w:b/>
          <w:color w:val="000000"/>
          <w:sz w:val="24"/>
          <w:szCs w:val="24"/>
        </w:rPr>
        <w:t>и предельные параметры разрешенного строительства, реконструкции объектов капитального строительства</w:t>
      </w:r>
      <w:proofErr w:type="gramEnd"/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993F3C" w:rsidRPr="00595CB6" w:rsidTr="009E33C7">
        <w:trPr>
          <w:trHeight w:val="20"/>
        </w:trPr>
        <w:tc>
          <w:tcPr>
            <w:tcW w:w="7655" w:type="dxa"/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-1667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595CB6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93F3C" w:rsidRPr="00595CB6" w:rsidTr="009E33C7">
        <w:trPr>
          <w:trHeight w:val="20"/>
        </w:trPr>
        <w:tc>
          <w:tcPr>
            <w:tcW w:w="7655" w:type="dxa"/>
            <w:vAlign w:val="center"/>
          </w:tcPr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595CB6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основными и условно разрешенными видами использования;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 коммунального хозяйства (электро-, тепл</w:t>
            </w: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о-</w:t>
            </w:r>
            <w:proofErr w:type="gram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 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- благоустроенные, в том числе озелененные территории, детские площадки, площадки для отдыха, спортивных занятий;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  <w:proofErr w:type="gramEnd"/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площадки хозяйственные, в том числе площадки для мусоросборников и выгула собак;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:rsidR="00993F3C" w:rsidRPr="00595CB6" w:rsidRDefault="00993F3C" w:rsidP="009E33C7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 площадь земельных участков - 1 кв. м. 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площадь  земельного участка, установленная для объектов вспомогательного назначения равнозначна максимальной площади, предназначенной для основных </w:t>
            </w: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или) условно разрешенных видов использования, с обязательным условием применения понижающего коэффициента 0,5. 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- 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1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ширины земельного участка, установленного для объектов с основными </w:t>
            </w: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равнозначны, параметрам разрешенного строительства, реконструкции объектов с основными и условно разрешенными видами использования,  с обязательным условием применения понижающего коэффициента 0,5 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993F3C" w:rsidRPr="00595CB6" w:rsidRDefault="00993F3C" w:rsidP="009E33C7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требования в части максимальной высоты, установленные настоящими Правилами, не распространяются на антенны, вентиляционные и дымовые трубы;</w:t>
            </w:r>
          </w:p>
          <w:p w:rsidR="00993F3C" w:rsidRPr="00595CB6" w:rsidRDefault="00993F3C" w:rsidP="009E33C7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rFonts w:eastAsia="SimSun"/>
          <w:caps/>
          <w:color w:val="000000"/>
          <w:sz w:val="24"/>
          <w:szCs w:val="24"/>
          <w:lang w:eastAsia="zh-CN"/>
        </w:rPr>
      </w:pP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outlineLvl w:val="0"/>
        <w:rPr>
          <w:rFonts w:eastAsia="SimSun"/>
          <w:b/>
          <w:color w:val="000000"/>
          <w:sz w:val="24"/>
          <w:szCs w:val="24"/>
          <w:lang w:eastAsia="zh-CN"/>
        </w:rPr>
      </w:pPr>
      <w:r w:rsidRPr="00595CB6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spacing w:line="320" w:lineRule="exact"/>
        <w:ind w:firstLine="709"/>
        <w:jc w:val="both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>Минимальный процент озеленения земельного участка для всех типов многоквартирной жилой застройки – 15%.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color w:val="000000"/>
          <w:sz w:val="24"/>
          <w:szCs w:val="24"/>
        </w:rPr>
        <w:t>Минимальный процент озеленения земельного участка для зданий общественно-делового назначения и апартаментов – 10%.</w:t>
      </w:r>
    </w:p>
    <w:p w:rsidR="00993F3C" w:rsidRPr="00595CB6" w:rsidRDefault="00993F3C" w:rsidP="00993F3C">
      <w:pPr>
        <w:keepLines/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>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улиц, ограничивающих жилые комплексы, кварталы, микрорайоны, за счет сужения проезжей части этих улиц, пешеходных проходов, тротуаров.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color w:val="000000"/>
          <w:sz w:val="24"/>
          <w:szCs w:val="24"/>
        </w:rPr>
        <w:t>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физкультурно-оздоровительных комплексов, а также спортивных зон общеобразовательных школ, институтов и прочих учебных заведений.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Не допускается ограничение общего доступа к территориям, сформированным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 декабря 2014 года № 1300.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Расстояние до красной линии: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1) от Дошкольных образовательных учреждений и общеобразовательных школ (стены здания) -10 м;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2) от Пожарных депо - 10 м (15 м - для депо </w:t>
      </w:r>
      <w:r w:rsidRPr="00595CB6">
        <w:rPr>
          <w:rFonts w:eastAsia="SimSun"/>
          <w:color w:val="000000"/>
          <w:sz w:val="24"/>
          <w:szCs w:val="24"/>
          <w:lang w:val="en-US" w:eastAsia="zh-CN"/>
        </w:rPr>
        <w:t>I</w:t>
      </w: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 типа);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3) улиц, от жилых и общественных зданий  – 5 м;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4) проездов, от жилых и общественных зданий – 3 м;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5) от остальных зданий и сооружений - 5 м.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lastRenderedPageBreak/>
        <w:t>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До границы соседнего </w:t>
      </w:r>
      <w:proofErr w:type="spellStart"/>
      <w:r w:rsidRPr="00595CB6">
        <w:rPr>
          <w:rFonts w:eastAsia="SimSun"/>
          <w:color w:val="000000"/>
          <w:sz w:val="24"/>
          <w:szCs w:val="24"/>
          <w:lang w:eastAsia="zh-CN"/>
        </w:rPr>
        <w:t>приквартирного</w:t>
      </w:r>
      <w:proofErr w:type="spellEnd"/>
      <w:r w:rsidRPr="00595CB6">
        <w:rPr>
          <w:rFonts w:eastAsia="SimSun"/>
          <w:color w:val="000000"/>
          <w:sz w:val="24"/>
          <w:szCs w:val="24"/>
          <w:lang w:eastAsia="zh-CN"/>
        </w:rPr>
        <w:t xml:space="preserve"> участка расстояния по санитарно-бытовым условиям должны быть не менее: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*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1,0 м - для одноэтажного жилого дома;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1,5 м - для двухэтажного жилого дома;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от других построек (баня, гараж и другие) - 1 м;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от стволов высокорослых деревьев - 4 м;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от стволов среднерослых деревьев - 2 м;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от кустарника - 1 м.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</w:t>
      </w:r>
      <w:proofErr w:type="spellStart"/>
      <w:r w:rsidRPr="00595CB6">
        <w:rPr>
          <w:rFonts w:eastAsia="SimSun"/>
          <w:color w:val="000000"/>
          <w:sz w:val="24"/>
          <w:szCs w:val="24"/>
          <w:lang w:eastAsia="zh-CN"/>
        </w:rPr>
        <w:t>приквартирных</w:t>
      </w:r>
      <w:proofErr w:type="spellEnd"/>
      <w:r w:rsidRPr="00595CB6">
        <w:rPr>
          <w:rFonts w:eastAsia="SimSun"/>
          <w:color w:val="000000"/>
          <w:sz w:val="24"/>
          <w:szCs w:val="24"/>
          <w:lang w:eastAsia="zh-CN"/>
        </w:rPr>
        <w:t xml:space="preserve"> участков.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Надворные туалеты, гидронепроницаемые выгребы, септики должны размещаться на расстоянии: от соседнего жилого дома не менее - 12 м., от красной линии не менее - 10 м., от границы смежного земельного участка не менее - 4 м.</w:t>
      </w:r>
    </w:p>
    <w:p w:rsidR="00993F3C" w:rsidRPr="00595CB6" w:rsidRDefault="00993F3C" w:rsidP="00993F3C">
      <w:pPr>
        <w:widowControl w:val="0"/>
        <w:tabs>
          <w:tab w:val="left" w:pos="-620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Общая площадь теплиц – до 2000 кв. м.;</w:t>
      </w:r>
    </w:p>
    <w:p w:rsidR="00993F3C" w:rsidRPr="00595CB6" w:rsidRDefault="00993F3C" w:rsidP="00993F3C">
      <w:pPr>
        <w:widowControl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При реконструкции индивидуальных жилых домов для существующей части объекта допускается отступ по границам земельного участка при условии, что пристраиваемая часть объекта проектируется в месте допустимого размещения зданий, строений, сооружений в соответствии с градостроительными регламентами территориальной зоны.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Все здания, строения и сооружения должны быть  обеспечены системами водоотведения с кровли, с целью предотвращения подтопления соседних земельных участков и строений.</w:t>
      </w:r>
    </w:p>
    <w:p w:rsidR="00993F3C" w:rsidRPr="00595CB6" w:rsidRDefault="00993F3C" w:rsidP="00993F3C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Размещение навесов должно осуществляться  с учетом противопожарных требований и соблюдения нормативной  продолжительности инсоляции придомовых территорий и жилых помещений. </w:t>
      </w:r>
    </w:p>
    <w:p w:rsidR="00993F3C" w:rsidRPr="00595CB6" w:rsidRDefault="00993F3C" w:rsidP="00993F3C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Устройство навесов не должно ущемлять  законных интересов соседних домовладельцев, в части водоотведения атмосферных осадков с кровли навесов,     при устройстве навесов  минимальный отступ от границы участка – 1м.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Вспомогательные строения, за исключением гаражей, размещать со стороны улиц не допускается.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lastRenderedPageBreak/>
        <w:t>Изменение общего рельефа земельного участка, осуществляемое путем выемки или насыпи земли,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мероприятия по недопущению возможных негативных последствий.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Примечание общее.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595CB6">
        <w:rPr>
          <w:rFonts w:eastAsia="SimSun"/>
          <w:color w:val="000000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 (ст. 33 абзац 7 настоящих Правил):</w:t>
      </w:r>
    </w:p>
    <w:p w:rsidR="00993F3C" w:rsidRPr="00595CB6" w:rsidRDefault="00993F3C" w:rsidP="00993F3C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 xml:space="preserve">1)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 </w:t>
      </w:r>
    </w:p>
    <w:p w:rsidR="00993F3C" w:rsidRPr="00595CB6" w:rsidRDefault="00993F3C" w:rsidP="00993F3C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>2) использование сточных вод в целях повышения почвенного плодородия;</w:t>
      </w:r>
    </w:p>
    <w:p w:rsidR="00993F3C" w:rsidRPr="00595CB6" w:rsidRDefault="00993F3C" w:rsidP="00993F3C">
      <w:pPr>
        <w:ind w:firstLine="540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993F3C" w:rsidRPr="00595CB6" w:rsidRDefault="00993F3C" w:rsidP="00993F3C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>4) осуществление авиационных мер по борьбе с вредными организмами.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- в границах территорий общего пользования;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595CB6">
        <w:rPr>
          <w:rFonts w:eastAsia="SimSun"/>
          <w:color w:val="000000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  <w:proofErr w:type="gramEnd"/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595CB6">
        <w:rPr>
          <w:rFonts w:eastAsia="SimSun"/>
          <w:color w:val="000000"/>
          <w:sz w:val="24"/>
          <w:szCs w:val="24"/>
          <w:lang w:eastAsia="zh-CN"/>
        </w:rPr>
        <w:t xml:space="preserve">Формирование земельных участков, предназначенных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</w:t>
      </w:r>
      <w:r w:rsidRPr="00595CB6">
        <w:rPr>
          <w:rFonts w:eastAsia="SimSun"/>
          <w:color w:val="000000"/>
          <w:sz w:val="24"/>
          <w:szCs w:val="24"/>
          <w:lang w:eastAsia="zh-CN"/>
        </w:rPr>
        <w:lastRenderedPageBreak/>
        <w:t>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</w:t>
      </w:r>
      <w:proofErr w:type="gramEnd"/>
      <w:r w:rsidRPr="00595CB6">
        <w:rPr>
          <w:rFonts w:eastAsia="SimSun"/>
          <w:color w:val="000000"/>
          <w:sz w:val="24"/>
          <w:szCs w:val="24"/>
          <w:lang w:eastAsia="zh-CN"/>
        </w:rPr>
        <w:t xml:space="preserve"> (код 7.0) осуществляется в соответствии с действующим законодательством.</w:t>
      </w:r>
    </w:p>
    <w:p w:rsidR="00993F3C" w:rsidRPr="00595CB6" w:rsidRDefault="00993F3C" w:rsidP="00993F3C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Размещение зданий, строений и сооружений возможно при соблюдении требований статьи 33 настоящих Правил.</w:t>
      </w:r>
    </w:p>
    <w:p w:rsidR="00E259CF" w:rsidRDefault="00E259CF">
      <w:bookmarkStart w:id="0" w:name="_GoBack"/>
      <w:bookmarkEnd w:id="0"/>
    </w:p>
    <w:sectPr w:rsidR="00E259CF" w:rsidSect="00993F3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1"/>
    <w:rsid w:val="00993F3C"/>
    <w:rsid w:val="00AA3D11"/>
    <w:rsid w:val="00E2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770AC-A9BE-4AA0-BAD4-F653E2B7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4070</Words>
  <Characters>23200</Characters>
  <Application>Microsoft Office Word</Application>
  <DocSecurity>0</DocSecurity>
  <Lines>193</Lines>
  <Paragraphs>54</Paragraphs>
  <ScaleCrop>false</ScaleCrop>
  <Company/>
  <LinksUpToDate>false</LinksUpToDate>
  <CharactersWithSpaces>27216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2023-08-18T13:48:00Z</dcterms:created>
  <dcterms:modified xsi:type="dcterms:W3CDTF">2023-08-18T13:48:00Z</dcterms:modified>
</cp:coreProperties>
</file>