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ahoma"/>
          <w:b/>
          <w:b/>
          <w:kern w:val="2"/>
          <w:sz w:val="28"/>
          <w:szCs w:val="28"/>
          <w:lang w:eastAsia="ja-JP" w:bidi="fa-IR"/>
        </w:rPr>
      </w:pPr>
      <w:r>
        <w:rPr>
          <w:rFonts w:eastAsia="Andale Sans UI" w:cs="Tahoma" w:ascii="Times New Roman" w:hAnsi="Times New Roman"/>
          <w:b/>
          <w:kern w:val="2"/>
          <w:sz w:val="28"/>
          <w:szCs w:val="28"/>
          <w:lang w:eastAsia="ja-JP" w:bidi="fa-IR"/>
        </w:rPr>
        <w:t>ТЕРРИТОРИАЛЬНАЯ ИЗБИРАТЕЛЬНАЯ КОМИССИЯ КРЫМСКАЯ</w:t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hanging="0"/>
        <w:jc w:val="center"/>
        <w:textAlignment w:val="baseline"/>
        <w:outlineLvl w:val="5"/>
        <w:rPr>
          <w:rFonts w:ascii="Times New Roman" w:hAnsi="Times New Roman" w:eastAsia="Andale Sans UI" w:cs="Tahoma"/>
          <w:b/>
          <w:b/>
          <w:kern w:val="2"/>
          <w:sz w:val="28"/>
          <w:szCs w:val="28"/>
          <w:lang w:val="de-DE" w:eastAsia="ja-JP" w:bidi="fa-IR"/>
        </w:rPr>
      </w:pPr>
      <w:r>
        <w:rPr>
          <w:rFonts w:eastAsia="Andale Sans UI" w:cs="Tahoma" w:ascii="Times New Roman" w:hAnsi="Times New Roman"/>
          <w:b/>
          <w:kern w:val="2"/>
          <w:sz w:val="28"/>
          <w:szCs w:val="28"/>
          <w:lang w:val="de-DE" w:eastAsia="ja-JP" w:bidi="fa-IR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hanging="0"/>
        <w:jc w:val="center"/>
        <w:textAlignment w:val="baseline"/>
        <w:outlineLvl w:val="5"/>
        <w:rPr>
          <w:rFonts w:ascii="Times New Roman" w:hAnsi="Times New Roman" w:eastAsia="Andale Sans UI" w:cs="Tahoma"/>
          <w:b/>
          <w:b/>
          <w:kern w:val="2"/>
          <w:sz w:val="28"/>
          <w:szCs w:val="28"/>
          <w:lang w:eastAsia="ja-JP" w:bidi="fa-IR"/>
        </w:rPr>
      </w:pPr>
      <w:r>
        <w:rPr>
          <w:rFonts w:eastAsia="Andale Sans UI" w:cs="Tahoma" w:ascii="Times New Roman" w:hAnsi="Times New Roman"/>
          <w:b/>
          <w:kern w:val="2"/>
          <w:sz w:val="28"/>
          <w:szCs w:val="28"/>
          <w:lang w:val="de-DE" w:eastAsia="ja-JP" w:bidi="fa-IR"/>
        </w:rPr>
        <w:t>РЕШЕНИЕ</w:t>
      </w:r>
    </w:p>
    <w:p>
      <w:pPr>
        <w:pStyle w:val="Standard"/>
        <w:widowControl w:val="false"/>
        <w:suppressAutoHyphens w:val="true"/>
        <w:spacing w:lineRule="auto" w:line="360" w:before="0" w:after="0"/>
        <w:textAlignment w:val="baseline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12 января 2026</w:t>
      </w:r>
      <w:r>
        <w:rPr>
          <w:sz w:val="28"/>
          <w:szCs w:val="28"/>
        </w:rPr>
        <w:t xml:space="preserve"> года                                                                             </w:t>
      </w:r>
      <w:r>
        <w:rPr>
          <w:sz w:val="28"/>
          <w:szCs w:val="28"/>
          <w:lang w:val="ru-RU"/>
        </w:rPr>
        <w:t xml:space="preserve">№ </w:t>
      </w:r>
      <w:r>
        <w:rPr>
          <w:rFonts w:eastAsia="Times New Roman" w:cs="Times New Roman"/>
          <w:sz w:val="28"/>
          <w:szCs w:val="28"/>
          <w:lang w:val="ru-RU" w:eastAsia="ru-RU"/>
        </w:rPr>
        <w:t>137/2348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cs="Times New Roman CYR"/>
          <w:b/>
          <w:b/>
          <w:bCs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sz w:val="28"/>
          <w:szCs w:val="28"/>
        </w:rPr>
        <w:t>Об отчете о деятельности Молодежного Общественного Совета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cs="Times New Roman CYR"/>
          <w:b/>
          <w:b/>
          <w:bCs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sz w:val="28"/>
          <w:szCs w:val="28"/>
        </w:rPr>
        <w:t>при территориальной избирательной комиссии Крымская за 2025 год</w:t>
      </w:r>
    </w:p>
    <w:p>
      <w:pPr>
        <w:pStyle w:val="Normal"/>
        <w:widowControl w:val="false"/>
        <w:suppressAutoHyphens w:val="true"/>
        <w:spacing w:lineRule="auto" w:line="360" w:before="0" w:after="0"/>
        <w:textAlignment w:val="baseline"/>
        <w:rPr>
          <w:rFonts w:ascii="Times New Roman CYR" w:hAnsi="Times New Roman CYR" w:cs="Times New Roman CYR"/>
          <w:b/>
          <w:b/>
          <w:bCs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360" w:before="0" w:after="0"/>
        <w:ind w:firstLine="851"/>
        <w:jc w:val="both"/>
        <w:textAlignment w:val="baseline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cs="Times New Roman CYR" w:ascii="Times New Roman CYR" w:hAnsi="Times New Roman CYR"/>
          <w:bCs/>
          <w:sz w:val="28"/>
          <w:szCs w:val="28"/>
        </w:rPr>
        <w:t xml:space="preserve">       </w:t>
      </w:r>
      <w:r>
        <w:rPr>
          <w:rFonts w:cs="Times New Roman CYR" w:ascii="Times New Roman CYR" w:hAnsi="Times New Roman CYR"/>
          <w:bCs/>
          <w:sz w:val="28"/>
          <w:szCs w:val="28"/>
        </w:rPr>
        <w:t>Заслушав отчет председателя</w:t>
      </w:r>
      <w:r>
        <w:rPr/>
        <w:t xml:space="preserve"> </w:t>
      </w:r>
      <w:r>
        <w:rPr>
          <w:rFonts w:cs="Times New Roman CYR" w:ascii="Times New Roman CYR" w:hAnsi="Times New Roman CYR"/>
          <w:bCs/>
          <w:sz w:val="28"/>
          <w:szCs w:val="28"/>
        </w:rPr>
        <w:t xml:space="preserve">Молодежного Общественного Совета при территориальной избирательной комиссии Крымская Умарова В.В. о работе Молодежного Общественного Совета при территориальной избирательной комиссии Крымская за 2025 год, территориальная избирательная комиссия Крымская  </w:t>
      </w:r>
      <w:r>
        <w:rPr>
          <w:rFonts w:cs="Times New Roman CYR" w:ascii="Times New Roman CYR" w:hAnsi="Times New Roman CYR"/>
          <w:b/>
          <w:bCs/>
          <w:sz w:val="28"/>
          <w:szCs w:val="28"/>
        </w:rPr>
        <w:t>РЕШИЛА</w:t>
      </w:r>
      <w:r>
        <w:rPr>
          <w:rFonts w:cs="Times New Roman CYR" w:ascii="Times New Roman CYR" w:hAnsi="Times New Roman CYR"/>
          <w:bCs/>
          <w:sz w:val="28"/>
          <w:szCs w:val="28"/>
        </w:rPr>
        <w:t>: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851"/>
        <w:jc w:val="both"/>
        <w:textAlignment w:val="baseline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cs="Times New Roman CYR" w:ascii="Times New Roman CYR" w:hAnsi="Times New Roman CYR"/>
          <w:bCs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360" w:before="0" w:after="0"/>
        <w:ind w:firstLine="851"/>
        <w:jc w:val="both"/>
        <w:textAlignment w:val="baseline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cs="Times New Roman CYR" w:ascii="Times New Roman CYR" w:hAnsi="Times New Roman CYR"/>
          <w:bCs/>
          <w:sz w:val="28"/>
          <w:szCs w:val="28"/>
        </w:rPr>
        <w:t>1. Принять к сведению отчет о деятельности Молодежного Общественного Совета при территориальной избирательной комиссии Крымская за 2025 год (прилагается).</w:t>
      </w:r>
    </w:p>
    <w:p>
      <w:pPr>
        <w:pStyle w:val="Standard"/>
        <w:widowControl w:val="false"/>
        <w:suppressAutoHyphens w:val="true"/>
        <w:bidi w:val="0"/>
        <w:spacing w:lineRule="auto" w:line="360" w:before="0" w:after="0"/>
        <w:ind w:left="0" w:right="0" w:firstLine="73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2. Разместить настоящее решение на интернет-странице </w:t>
      </w:r>
      <w:r>
        <w:rPr>
          <w:rFonts w:eastAsia="Times New Roman" w:cs="Times New Roman"/>
          <w:sz w:val="28"/>
          <w:szCs w:val="28"/>
          <w:lang w:val="ru-RU" w:eastAsia="ar-SA"/>
        </w:rPr>
        <w:t>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Standard"/>
        <w:widowControl w:val="false"/>
        <w:suppressAutoHyphens w:val="true"/>
        <w:bidi w:val="0"/>
        <w:spacing w:lineRule="auto" w:line="360" w:before="0" w:after="0"/>
        <w:ind w:left="0" w:right="0" w:firstLine="73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 CYR" w:hAnsi="Times New Roman CYR"/>
          <w:b w:val="false"/>
          <w:bCs/>
          <w:sz w:val="28"/>
          <w:szCs w:val="28"/>
          <w:lang w:val="ru-RU"/>
        </w:rPr>
        <w:t xml:space="preserve">3. Контроль за выполнением пункта 2 решения возложить на секретаря территориальной избирательной комиссии Крымская </w:t>
      </w:r>
      <w:r>
        <w:rPr>
          <w:rFonts w:eastAsia="Segoe UI" w:cs="Times New Roman" w:ascii="Times New Roman CYR" w:hAnsi="Times New Roman CYR"/>
          <w:b w:val="false"/>
          <w:bCs/>
          <w:color w:val="000000"/>
          <w:sz w:val="28"/>
          <w:szCs w:val="28"/>
          <w:lang w:val="ru-RU" w:eastAsia="zh-CN" w:bidi="hi-IN"/>
        </w:rPr>
        <w:t>Буцкую</w:t>
      </w:r>
      <w:r>
        <w:rPr>
          <w:rFonts w:cs="Times New Roman" w:ascii="Times New Roman CYR" w:hAnsi="Times New Roman CYR"/>
          <w:b w:val="false"/>
          <w:bCs/>
          <w:sz w:val="28"/>
          <w:szCs w:val="28"/>
          <w:lang w:val="ru-RU"/>
        </w:rPr>
        <w:t xml:space="preserve"> Е.В.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851"/>
        <w:textAlignment w:val="baseline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cs="Times New Roman CYR" w:ascii="Times New Roman CYR" w:hAnsi="Times New Roman CYR"/>
          <w:bCs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left="567" w:right="6" w:hanging="0"/>
        <w:contextualSpacing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>Председатель                                                                                 Г.Ю. Позднякова</w:t>
      </w:r>
    </w:p>
    <w:p>
      <w:pPr>
        <w:pStyle w:val="Normal"/>
        <w:shd w:val="clear" w:color="auto" w:fill="FFFFFF"/>
        <w:spacing w:lineRule="auto" w:line="240" w:before="0" w:after="0"/>
        <w:ind w:left="567" w:right="6" w:hanging="0"/>
        <w:contextualSpacing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ab/>
        <w:tab/>
        <w:tab/>
      </w:r>
    </w:p>
    <w:p>
      <w:pPr>
        <w:pStyle w:val="Normal"/>
        <w:shd w:val="clear" w:color="auto" w:fill="FFFFFF"/>
        <w:spacing w:lineRule="auto" w:line="240" w:before="0" w:after="0"/>
        <w:ind w:left="567" w:right="6" w:firstLine="730"/>
        <w:contextualSpacing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567" w:right="6" w:hanging="0"/>
        <w:contextualSpacing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>Секретарь                                                                                        Е.В. Буцкая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482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Приложение                                                                 к решению территориальной                                                       избирательной комиссии Крымская </w:t>
      </w:r>
    </w:p>
    <w:p>
      <w:pPr>
        <w:pStyle w:val="Normal"/>
        <w:suppressAutoHyphens w:val="true"/>
        <w:spacing w:lineRule="auto" w:line="240" w:before="0" w:after="0"/>
        <w:ind w:left="482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от 12 января 2026 </w:t>
      </w:r>
      <w:r>
        <w:rPr>
          <w:rFonts w:cs="Times New Roman" w:ascii="Times New Roman" w:hAnsi="Times New Roman"/>
          <w:color w:val="000000"/>
          <w:sz w:val="28"/>
          <w:szCs w:val="28"/>
        </w:rPr>
        <w:t>года</w:t>
      </w:r>
      <w:r>
        <w:rPr>
          <w:rFonts w:cs="Times New Roman" w:ascii="Times New Roman" w:hAnsi="Times New Roman"/>
          <w:sz w:val="28"/>
          <w:szCs w:val="28"/>
        </w:rPr>
        <w:t xml:space="preserve"> № 137/234</w:t>
      </w:r>
      <w:r>
        <w:rPr>
          <w:rFonts w:cs="Times New Roman" w:ascii="Times New Roman" w:hAnsi="Times New Roman"/>
          <w:sz w:val="28"/>
          <w:szCs w:val="28"/>
        </w:rPr>
        <w:t>8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Отчет о деятельности Молодежного Общественного Совета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 территориальной избирательной комиссии Крымская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2025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Организация работы МОС при ТИК Крымская проходит в соответствии с планом работы, утвержденным решением территориальной избирательной комиссии Крымская на текущий год.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Молодежный Общественный Совет при ТИК Крымская в своей информационно-разъяснительной работе в молодежной среде активно сотрудничает с клубом «Молодой избиратель» Крымского технического колледжа, отделом по делам молодежи администрации муниципального образования Крымский район, Центром молодежной политики в Крымском районе.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председателя МОС при ТИК Крымская Мария Митрофанова совместно со специалистами управления образования, управления культуры, отдела по делам молодежи администрации муниципального образования Крымский район, представителями Крымского индустриально-строительного техникума, Крымского технического колледжа и Крымского филиала Кубанского казачьего кадетского корпуса имени атамана М.П.Бабыча разработали план мероприятий, посвященных Дню молодого избирателя.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 Дню молодого избирателя члены Молодежного Общественного Совета при ТИК Крымская подготовили специальную информационно-познавательную рубрику «Молодежь и выборы: как стать частью изменений?». Статьи, в которых члены МОС делились своими знаниями и опытом с молодежью Крымского района, размещались в телеграмм-канале ТИК Крымская.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Члены Молодежного Общественного Совета при ТИК Крымская принимали активное участие в организации и проведении информационно-просветительских мероприятиях в области избирательного законодательства для молодежи Крымского района в форматах правовых часов, «круглых столов», викторин  в период проведения Дня молодого избирателя.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МОС при ТИК Крымская совместно с отделом по делам молодежи администрации муниципального образования Крымский район и управлением образования провели торжественное мероприятие «Посвящение в молодые избиратели».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Молодые депутаты и молодые активисты Крымского района вручили наказы молодым избирателям - представителям образовательных организаций города и района.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МОС при ТИК Крымская Владислав Умаров принял участие в проведении краевой образовательной акции «Избирательный диктант» в образовательных учреждениях Крымского района.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После подведения итогов, активным участникам образовательной акции, вручали сертификаты.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Члены МОС при ТИК Крымская сформировали две группы слушателей образовательного проекта избирательной комиссии Краснодарского края «Молодежная школа правовой и политической культуры» из числа студентов Крымского технического колледжа, Крымского индустриально строительного техникума, курировали каждое занятие проекта и тестирование слушателей курса на получение сертификата.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Крымском техническом колледже Молодежным Общественным Советом при ТИК Крымская совместно с отделом по делам молодежи администрации муниципального образования Крымский район, была проведена встреча с волонтерским активом Крымского района. В ходе общения поднимались вопросы электоральной активности молодежи и участия в волонтерской деятельности при проведении выборов в единый день голосования 14 сентября 2025 года. Были определены ответственные за группы волонтеров по поселениям муниципалитета. Для оказания помощи избирателям с ограниченными физическими возможностями на 71 избирательном участке в дни голосования 12-14 сентября 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работу вели 142 волонтера.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Владислав Умаров, председатель Молодежного Общественного Совета при территориальной избирательной комиссии Крымская принял участие в работе семинара для членов молодежных участковых избирательных комиссий и молодежных общественных советов.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Мероприятие, посвященное профессиональной подготовке молодежных органов в период подготовки и проведения выборов, проводила краевая избирательная комиссия совместно с Законодательным Собранием Краснодарского края.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Молодежного Общественного Совета при ТИК Крымская Владислав Умаров принял участие в совещании, организованном избирательной комиссией Краснодарского края, в ходе которого обсуждались молодежные проекты информационных мероприятий в период подготовки и проведения выборов Губернатора Краснодарского края.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Владислав Умаров представил свой проект сценария квест-игры на избирательную тематику «Молодежь и выборы», которая привлечет внимание молодежи к избирательному процессу.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Данный проект был реализован в поселениях Крымского района в Единый день молодежного информирования 8 сентября 2025 года.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Члены </w:t>
      </w:r>
      <w:bookmarkStart w:id="0" w:name="_Hlk209711576"/>
      <w:r>
        <w:rPr>
          <w:rFonts w:cs="Times New Roman" w:ascii="Times New Roman" w:hAnsi="Times New Roman"/>
          <w:sz w:val="28"/>
          <w:szCs w:val="28"/>
        </w:rPr>
        <w:t>Молодёжного Общественного Совета при территориальной избирательной комиссии Крымская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постоянно повышают свои знания избирательного права и избирательного процесса, проходят тестирование, принимают участие в совещаниях территориальной избирательной комиссии Крымская по вопросам организации работы по информированию избирателей и работе волонтеров на избирательных участках в дни голосования.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Молодежный Общественный Совет при территориальной избирательной комиссии Крымская ведет активную деятельность, стремится к применению новых форм работы с целью вовлечения максимального количества участников в избирательный процесс.</w:t>
      </w:r>
    </w:p>
    <w:p>
      <w:pPr>
        <w:pStyle w:val="Normal"/>
        <w:suppressAutoHyphens w:val="true"/>
        <w:spacing w:lineRule="auto" w:line="36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Члены Молодёжного Общественного Совета при ТИК Крымская принимают активное участие в общественной жизни Крымского района.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245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464d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926a3"/>
    <w:rPr>
      <w:rFonts w:ascii="Tahoma" w:hAnsi="Tahoma" w:cs="Tahoma"/>
      <w:sz w:val="16"/>
      <w:szCs w:val="16"/>
    </w:rPr>
  </w:style>
  <w:style w:type="character" w:styleId="Style15">
    <w:name w:val="Выделение"/>
    <w:basedOn w:val="DefaultParagraphFont"/>
    <w:uiPriority w:val="20"/>
    <w:qFormat/>
    <w:rsid w:val="00935b70"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rsid w:val="00f926a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b0d"/>
    <w:pPr>
      <w:spacing w:before="0" w:after="200"/>
      <w:ind w:left="72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5</Pages>
  <Words>729</Words>
  <Characters>5594</Characters>
  <CharactersWithSpaces>6690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2023-12-19T07:30:00Z</dcterms:created>
  <dc:creator>Выборы</dc:creator>
  <dc:description/>
  <dc:language>ru-RU</dc:language>
  <cp:lastModifiedBy/>
  <dcterms:modified xsi:type="dcterms:W3CDTF">2026-01-20T11:56:48Z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