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ТЕРРИТОРИАЛЬНАЯ ИЗБИРАТЕЛЬНАЯ КОМИССИЯ КРЫМСКАЯ</w:t>
      </w:r>
    </w:p>
    <w:p>
      <w:pPr>
        <w:pStyle w:val="Normal"/>
        <w:jc w:val="center"/>
        <w:rPr>
          <w:rFonts w:ascii="Times New Roman" w:hAnsi="Times New Roman"/>
          <w:b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</w:r>
    </w:p>
    <w:p>
      <w:pPr>
        <w:pStyle w:val="Normal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ab/>
        <w:t>РЕШЕНИЕ</w:t>
      </w:r>
    </w:p>
    <w:p>
      <w:pPr>
        <w:pStyle w:val="Normal"/>
        <w:rPr>
          <w:rFonts w:ascii="Times New Roman" w:hAnsi="Times New Roman"/>
          <w:b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</w:r>
    </w:p>
    <w:p>
      <w:pPr>
        <w:pStyle w:val="Normal"/>
        <w:tabs>
          <w:tab w:val="clear" w:pos="708"/>
          <w:tab w:val="left" w:pos="8222" w:leader="none"/>
        </w:tabs>
        <w:rPr>
          <w:color w:val="auto"/>
        </w:rPr>
      </w:pPr>
      <w:r>
        <w:rPr>
          <w:rFonts w:ascii="Times New Roman" w:hAnsi="Times New Roman"/>
          <w:color w:val="auto"/>
          <w:sz w:val="28"/>
          <w:szCs w:val="28"/>
        </w:rPr>
        <w:t>9 января</w:t>
      </w:r>
      <w:r>
        <w:rPr>
          <w:rFonts w:ascii="Times New Roman" w:hAnsi="Times New Roman"/>
          <w:color w:val="auto"/>
          <w:sz w:val="28"/>
          <w:szCs w:val="28"/>
        </w:rPr>
        <w:t xml:space="preserve"> 202</w:t>
      </w:r>
      <w:r>
        <w:rPr>
          <w:rFonts w:ascii="Times New Roman" w:hAnsi="Times New Roman"/>
          <w:color w:val="auto"/>
          <w:sz w:val="28"/>
          <w:szCs w:val="28"/>
        </w:rPr>
        <w:t>5</w:t>
      </w:r>
      <w:r>
        <w:rPr>
          <w:rFonts w:ascii="Times New Roman" w:hAnsi="Times New Roman"/>
          <w:color w:val="auto"/>
          <w:sz w:val="28"/>
          <w:szCs w:val="28"/>
        </w:rPr>
        <w:t xml:space="preserve"> года                                                                                 № 107/2019</w:t>
      </w:r>
    </w:p>
    <w:p>
      <w:pPr>
        <w:pStyle w:val="Normal"/>
        <w:jc w:val="center"/>
        <w:rPr>
          <w:rFonts w:ascii="Times New Roman" w:hAnsi="Times New Roman"/>
          <w:b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</w:r>
    </w:p>
    <w:p>
      <w:pPr>
        <w:pStyle w:val="Normal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О приеме предложений для дополнительного зачисления</w:t>
      </w:r>
    </w:p>
    <w:p>
      <w:pPr>
        <w:pStyle w:val="Normal"/>
        <w:jc w:val="center"/>
        <w:rPr>
          <w:rFonts w:ascii="Times New Roman" w:hAnsi="Times New Roman"/>
          <w:b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в резерв составов участковых комиссий избирательных участков</w:t>
      </w:r>
    </w:p>
    <w:p>
      <w:pPr>
        <w:pStyle w:val="NormalWeb"/>
        <w:shd w:val="clear" w:color="auto" w:fill="FFFFFF"/>
        <w:spacing w:lineRule="auto" w:line="276" w:beforeAutospacing="0" w:before="0" w:afterAutospacing="0" w:after="300"/>
        <w:ind w:firstLine="708"/>
        <w:jc w:val="center"/>
        <w:textAlignment w:val="baseline"/>
        <w:rPr/>
      </w:pPr>
      <w:bookmarkStart w:id="0" w:name="_GoBack"/>
      <w:bookmarkEnd w:id="0"/>
      <w:r>
        <w:rPr>
          <w:b/>
          <w:color w:val="000000"/>
          <w:sz w:val="28"/>
          <w:szCs w:val="28"/>
        </w:rPr>
        <w:t xml:space="preserve">№№ </w:t>
      </w:r>
      <w:r>
        <w:rPr>
          <w:b/>
          <w:color w:val="000000"/>
          <w:sz w:val="28"/>
          <w:szCs w:val="28"/>
        </w:rPr>
        <w:t>26-43 – 26-48</w:t>
      </w:r>
    </w:p>
    <w:p>
      <w:pPr>
        <w:pStyle w:val="Normal"/>
        <w:ind w:firstLine="567"/>
        <w:rPr>
          <w:bCs/>
        </w:rPr>
      </w:pPr>
      <w:r>
        <w:rPr>
          <w:bCs/>
        </w:rPr>
      </w:r>
    </w:p>
    <w:p>
      <w:pPr>
        <w:pStyle w:val="Normal"/>
        <w:spacing w:lineRule="auto" w:line="360"/>
        <w:ind w:firstLine="851"/>
        <w:rPr/>
      </w:pPr>
      <w:r>
        <w:rPr>
          <w:rFonts w:ascii="Times New Roman" w:hAnsi="Times New Roman"/>
          <w:bCs/>
          <w:sz w:val="28"/>
          <w:szCs w:val="28"/>
        </w:rPr>
        <w:t xml:space="preserve">Руководствуясь пунктом 9.1 статьи 26 </w:t>
      </w:r>
      <w:r>
        <w:rPr>
          <w:rFonts w:ascii="Times New Roman" w:hAnsi="Times New Roman"/>
          <w:sz w:val="28"/>
          <w:szCs w:val="28"/>
        </w:rPr>
        <w:t xml:space="preserve">Федерального закона от 12 июня 2002 года № 67-ФЗ «Об основных гарантиях избирательных прав и права на участие в референдуме граждан Российской Федерации» </w:t>
      </w:r>
      <w:r>
        <w:rPr>
          <w:rFonts w:ascii="Times New Roman" w:hAnsi="Times New Roman"/>
          <w:color w:val="000000"/>
          <w:sz w:val="28"/>
          <w:szCs w:val="28"/>
        </w:rPr>
        <w:t>и постановлением Центральной избирательной комиссии Российской Федерации  от 05 декабря 2012 года №152/1137-6 «О порядке формирования резерва составов участковых комиссий и назначения нового члена участковой комиссии из резерва составов участковых комиссий»</w:t>
      </w:r>
      <w:r>
        <w:rPr>
          <w:rFonts w:ascii="Times New Roman" w:hAnsi="Times New Roman"/>
          <w:bCs/>
          <w:sz w:val="28"/>
          <w:szCs w:val="28"/>
        </w:rPr>
        <w:t xml:space="preserve">, </w:t>
      </w:r>
      <w:r>
        <w:rPr>
          <w:rFonts w:ascii="Times New Roman" w:hAnsi="Times New Roman"/>
          <w:sz w:val="28"/>
          <w:szCs w:val="28"/>
        </w:rPr>
        <w:t xml:space="preserve">территориальная избирательная комиссия Крымская </w:t>
      </w:r>
      <w:r>
        <w:rPr>
          <w:rFonts w:ascii="Times New Roman" w:hAnsi="Times New Roman"/>
          <w:b/>
          <w:sz w:val="28"/>
          <w:szCs w:val="28"/>
        </w:rPr>
        <w:t>РЕШИЛА</w:t>
      </w:r>
      <w:r>
        <w:rPr>
          <w:rFonts w:ascii="Times New Roman" w:hAnsi="Times New Roman"/>
          <w:sz w:val="28"/>
          <w:szCs w:val="28"/>
        </w:rPr>
        <w:t>:</w:t>
      </w:r>
      <w:bookmarkStart w:id="1" w:name="sub_2001"/>
      <w:bookmarkEnd w:id="1"/>
    </w:p>
    <w:p>
      <w:pPr>
        <w:pStyle w:val="ListParagraph"/>
        <w:widowControl w:val="false"/>
        <w:numPr>
          <w:ilvl w:val="0"/>
          <w:numId w:val="1"/>
        </w:numPr>
        <w:spacing w:lineRule="auto" w:line="360"/>
        <w:ind w:left="0" w:firstLine="851"/>
        <w:jc w:val="both"/>
        <w:rPr>
          <w:sz w:val="28"/>
          <w:szCs w:val="28"/>
        </w:rPr>
      </w:pPr>
      <w:r>
        <w:rPr>
          <w:bCs/>
          <w:sz w:val="28"/>
          <w:szCs w:val="28"/>
        </w:rPr>
        <w:t>Провести в</w:t>
      </w:r>
      <w:r>
        <w:rPr>
          <w:sz w:val="28"/>
          <w:szCs w:val="28"/>
        </w:rPr>
        <w:t xml:space="preserve"> период с 10 января по 29 января 2025 года прием предложений для дополнительного зачисления в резерв составов участковых комиссий избирательных участков</w:t>
      </w:r>
      <w:r>
        <w:rPr>
          <w:bCs/>
          <w:sz w:val="28"/>
          <w:szCs w:val="28"/>
        </w:rPr>
        <w:t xml:space="preserve"> с </w:t>
      </w:r>
      <w:r>
        <w:rPr>
          <w:bCs/>
          <w:color w:val="000000"/>
          <w:sz w:val="28"/>
          <w:szCs w:val="28"/>
        </w:rPr>
        <w:t>№№ 26-43 – 26-48.</w:t>
      </w:r>
    </w:p>
    <w:p>
      <w:pPr>
        <w:pStyle w:val="ListParagraph"/>
        <w:widowControl w:val="false"/>
        <w:numPr>
          <w:ilvl w:val="0"/>
          <w:numId w:val="1"/>
        </w:numPr>
        <w:spacing w:lineRule="auto" w:line="360"/>
        <w:ind w:left="0" w:firstLine="851"/>
        <w:jc w:val="both"/>
        <w:rPr>
          <w:sz w:val="28"/>
          <w:szCs w:val="28"/>
        </w:rPr>
      </w:pPr>
      <w:r>
        <w:rPr>
          <w:bCs/>
          <w:sz w:val="28"/>
          <w:szCs w:val="28"/>
        </w:rPr>
        <w:t xml:space="preserve">Утвердить текст информационного сообщения о приеме предложений </w:t>
      </w:r>
      <w:r>
        <w:rPr>
          <w:sz w:val="28"/>
          <w:szCs w:val="28"/>
        </w:rPr>
        <w:t xml:space="preserve">для дополнительного зачисления в резерв составов участковых комиссий </w:t>
      </w:r>
      <w:r>
        <w:rPr>
          <w:bCs/>
          <w:sz w:val="28"/>
          <w:szCs w:val="28"/>
        </w:rPr>
        <w:t>(прилагается).</w:t>
      </w:r>
    </w:p>
    <w:p>
      <w:pPr>
        <w:pStyle w:val="ListParagraph"/>
        <w:widowControl w:val="false"/>
        <w:numPr>
          <w:ilvl w:val="0"/>
          <w:numId w:val="1"/>
        </w:numPr>
        <w:spacing w:lineRule="auto" w:line="360"/>
        <w:ind w:left="0" w:firstLine="851"/>
        <w:jc w:val="both"/>
        <w:rPr>
          <w:sz w:val="28"/>
          <w:szCs w:val="28"/>
        </w:rPr>
      </w:pPr>
      <w:bookmarkStart w:id="2" w:name="sub_2002"/>
      <w:r>
        <w:rPr>
          <w:sz w:val="28"/>
          <w:szCs w:val="28"/>
        </w:rPr>
        <w:t>Опубликовать информационное сообщение о приеме предложений для дополнительного зачисления в резерв составов участковых комиссий в газете «Призыв».</w:t>
      </w:r>
      <w:bookmarkEnd w:id="2"/>
    </w:p>
    <w:p>
      <w:pPr>
        <w:pStyle w:val="ListParagraph"/>
        <w:widowControl w:val="false"/>
        <w:numPr>
          <w:ilvl w:val="0"/>
          <w:numId w:val="1"/>
        </w:numPr>
        <w:spacing w:lineRule="auto" w:line="360"/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>Направить информационное сообщение о приеме предложений для дополнительного зачисления в резерв составов участковых комиссий в избирательную комиссию Краснодарского края для размещения в специальном разделе, посвященном формированию участковых избирательных комиссий и резерва их составов.</w:t>
      </w:r>
    </w:p>
    <w:p>
      <w:pPr>
        <w:pStyle w:val="ListParagraph"/>
        <w:widowControl w:val="false"/>
        <w:numPr>
          <w:ilvl w:val="0"/>
          <w:numId w:val="1"/>
        </w:numPr>
        <w:spacing w:lineRule="auto" w:line="360"/>
        <w:ind w:left="0" w:firstLine="851"/>
        <w:jc w:val="both"/>
        <w:rPr>
          <w:sz w:val="28"/>
          <w:szCs w:val="28"/>
        </w:rPr>
      </w:pPr>
      <w:r>
        <w:rPr>
          <w:rFonts w:eastAsia="Calibri"/>
          <w:bCs/>
          <w:sz w:val="28"/>
          <w:szCs w:val="28"/>
        </w:rPr>
        <w:t>Разместить настоящее решение территориальной избирательной комиссии Крымская на интернет-странице ТИК Крымская официального сайта администрации муниципального образования Крымский район в информационно-телекоммуникационной сети «Интернет».</w:t>
      </w:r>
    </w:p>
    <w:p>
      <w:pPr>
        <w:pStyle w:val="ListParagraph"/>
        <w:widowControl w:val="false"/>
        <w:numPr>
          <w:ilvl w:val="0"/>
          <w:numId w:val="1"/>
        </w:numPr>
        <w:spacing w:lineRule="auto" w:line="360"/>
        <w:ind w:left="0" w:firstLine="851"/>
        <w:jc w:val="both"/>
        <w:rPr/>
      </w:pPr>
      <w:r>
        <w:rPr>
          <w:sz w:val="28"/>
          <w:szCs w:val="28"/>
        </w:rPr>
        <w:t>Возложить контроль за выполнением пунктов 3-5 настоящего решения на секретаря территориальной избирательной комиссии Крымская Буцкую Е.В.</w:t>
      </w:r>
    </w:p>
    <w:p>
      <w:pPr>
        <w:pStyle w:val="ListParagraph"/>
        <w:widowControl w:val="false"/>
        <w:spacing w:lineRule="auto" w:line="360"/>
        <w:ind w:left="567" w:hanging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ListParagraph"/>
        <w:widowControl w:val="false"/>
        <w:spacing w:lineRule="auto" w:line="360"/>
        <w:ind w:left="567" w:hanging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eastAsia="ar-SA"/>
        </w:rPr>
        <w:t>Председатель</w:t>
        <w:tab/>
        <w:tab/>
        <w:tab/>
        <w:tab/>
        <w:tab/>
        <w:tab/>
        <w:tab/>
        <w:tab/>
        <w:t xml:space="preserve"> Г. Ю. Позднякова</w:t>
      </w:r>
    </w:p>
    <w:p>
      <w:pPr>
        <w:pStyle w:val="Normal"/>
        <w:ind w:left="426" w:hanging="0"/>
        <w:rPr>
          <w:rFonts w:ascii="Times New Roman" w:hAnsi="Times New Roman"/>
          <w:sz w:val="28"/>
          <w:szCs w:val="28"/>
          <w:lang w:eastAsia="ar-SA"/>
        </w:rPr>
      </w:pPr>
      <w:r>
        <w:rPr>
          <w:rFonts w:ascii="Times New Roman" w:hAnsi="Times New Roman"/>
          <w:sz w:val="28"/>
          <w:szCs w:val="28"/>
          <w:lang w:eastAsia="ar-SA"/>
        </w:rPr>
      </w:r>
    </w:p>
    <w:p>
      <w:pPr>
        <w:pStyle w:val="Normal"/>
        <w:ind w:left="426" w:hanging="0"/>
        <w:rPr>
          <w:rFonts w:ascii="Times New Roman" w:hAnsi="Times New Roman"/>
          <w:sz w:val="28"/>
          <w:szCs w:val="28"/>
          <w:lang w:eastAsia="ar-SA"/>
        </w:rPr>
      </w:pPr>
      <w:r>
        <w:rPr>
          <w:rFonts w:ascii="Times New Roman" w:hAnsi="Times New Roman"/>
          <w:sz w:val="28"/>
          <w:szCs w:val="28"/>
          <w:lang w:eastAsia="ar-SA"/>
        </w:rPr>
      </w:r>
    </w:p>
    <w:p>
      <w:pPr>
        <w:pStyle w:val="Normal"/>
        <w:spacing w:lineRule="auto" w:line="276"/>
        <w:rPr/>
      </w:pPr>
      <w:r>
        <w:rPr>
          <w:rFonts w:ascii="Times New Roman" w:hAnsi="Times New Roman"/>
          <w:sz w:val="28"/>
          <w:szCs w:val="28"/>
          <w:lang w:eastAsia="ar-SA"/>
        </w:rPr>
        <w:t>Секретарь</w:t>
        <w:tab/>
        <w:tab/>
        <w:tab/>
        <w:tab/>
        <w:tab/>
        <w:tab/>
        <w:tab/>
        <w:tab/>
        <w:tab/>
        <w:t>Е.В. Буцкая</w:t>
      </w:r>
    </w:p>
    <w:p>
      <w:pPr>
        <w:pStyle w:val="ListParagraph"/>
        <w:widowControl w:val="false"/>
        <w:spacing w:lineRule="auto" w:line="360"/>
        <w:ind w:left="567" w:hanging="0"/>
        <w:jc w:val="both"/>
        <w:rPr>
          <w:i/>
          <w:i/>
          <w:sz w:val="28"/>
          <w:szCs w:val="28"/>
        </w:rPr>
      </w:pPr>
      <w:r>
        <w:rPr>
          <w:i/>
          <w:sz w:val="28"/>
          <w:szCs w:val="28"/>
        </w:rPr>
      </w:r>
    </w:p>
    <w:p>
      <w:pPr>
        <w:pStyle w:val="ListParagraph"/>
        <w:widowControl w:val="false"/>
        <w:spacing w:lineRule="auto" w:line="360"/>
        <w:ind w:left="567" w:hanging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ListParagraph"/>
        <w:widowControl w:val="false"/>
        <w:spacing w:lineRule="auto" w:line="360"/>
        <w:ind w:left="567" w:hanging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ListParagraph"/>
        <w:widowControl w:val="false"/>
        <w:spacing w:lineRule="auto" w:line="360"/>
        <w:ind w:left="567" w:hanging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ListParagraph"/>
        <w:widowControl w:val="false"/>
        <w:spacing w:lineRule="auto" w:line="360"/>
        <w:ind w:left="567" w:hanging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ListParagraph"/>
        <w:widowControl w:val="false"/>
        <w:spacing w:lineRule="auto" w:line="360"/>
        <w:ind w:left="567" w:hanging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tabs>
          <w:tab w:val="clear" w:pos="708"/>
          <w:tab w:val="right" w:pos="9355" w:leader="none"/>
        </w:tabs>
        <w:ind w:left="4678" w:hanging="0"/>
        <w:jc w:val="center"/>
        <w:rPr>
          <w:rFonts w:ascii="Times New Roman" w:hAnsi="Times New Roman"/>
          <w:color w:val="00000A"/>
          <w:sz w:val="24"/>
          <w:szCs w:val="24"/>
        </w:rPr>
      </w:pPr>
      <w:r>
        <w:rPr>
          <w:rFonts w:ascii="Times New Roman" w:hAnsi="Times New Roman"/>
          <w:color w:val="00000A"/>
          <w:sz w:val="24"/>
          <w:szCs w:val="24"/>
        </w:rPr>
      </w:r>
    </w:p>
    <w:p>
      <w:pPr>
        <w:pStyle w:val="Normal"/>
        <w:tabs>
          <w:tab w:val="clear" w:pos="708"/>
          <w:tab w:val="right" w:pos="9355" w:leader="none"/>
        </w:tabs>
        <w:ind w:left="4678" w:hanging="0"/>
        <w:jc w:val="center"/>
        <w:rPr>
          <w:rFonts w:ascii="Times New Roman" w:hAnsi="Times New Roman"/>
          <w:color w:val="00000A"/>
          <w:sz w:val="24"/>
          <w:szCs w:val="24"/>
        </w:rPr>
      </w:pPr>
      <w:r>
        <w:rPr>
          <w:rFonts w:ascii="Times New Roman" w:hAnsi="Times New Roman"/>
          <w:color w:val="00000A"/>
          <w:sz w:val="24"/>
          <w:szCs w:val="24"/>
        </w:rPr>
      </w:r>
    </w:p>
    <w:p>
      <w:pPr>
        <w:pStyle w:val="Normal"/>
        <w:tabs>
          <w:tab w:val="clear" w:pos="708"/>
          <w:tab w:val="right" w:pos="9355" w:leader="none"/>
        </w:tabs>
        <w:ind w:left="4678" w:hanging="0"/>
        <w:jc w:val="center"/>
        <w:rPr>
          <w:rFonts w:ascii="Times New Roman" w:hAnsi="Times New Roman"/>
          <w:color w:val="00000A"/>
          <w:sz w:val="24"/>
          <w:szCs w:val="24"/>
        </w:rPr>
      </w:pPr>
      <w:r>
        <w:rPr>
          <w:rFonts w:ascii="Times New Roman" w:hAnsi="Times New Roman"/>
          <w:color w:val="00000A"/>
          <w:sz w:val="24"/>
          <w:szCs w:val="24"/>
        </w:rPr>
      </w:r>
    </w:p>
    <w:p>
      <w:pPr>
        <w:pStyle w:val="Normal"/>
        <w:tabs>
          <w:tab w:val="clear" w:pos="708"/>
          <w:tab w:val="right" w:pos="9355" w:leader="none"/>
        </w:tabs>
        <w:ind w:left="4678" w:hanging="0"/>
        <w:jc w:val="center"/>
        <w:rPr>
          <w:rFonts w:ascii="Times New Roman" w:hAnsi="Times New Roman"/>
          <w:color w:val="00000A"/>
          <w:sz w:val="24"/>
          <w:szCs w:val="24"/>
        </w:rPr>
      </w:pPr>
      <w:r>
        <w:rPr>
          <w:rFonts w:ascii="Times New Roman" w:hAnsi="Times New Roman"/>
          <w:color w:val="00000A"/>
          <w:sz w:val="24"/>
          <w:szCs w:val="24"/>
        </w:rPr>
      </w:r>
    </w:p>
    <w:p>
      <w:pPr>
        <w:pStyle w:val="Normal"/>
        <w:tabs>
          <w:tab w:val="clear" w:pos="708"/>
          <w:tab w:val="right" w:pos="9355" w:leader="none"/>
        </w:tabs>
        <w:ind w:left="4678" w:hanging="0"/>
        <w:jc w:val="center"/>
        <w:rPr>
          <w:rFonts w:ascii="Times New Roman" w:hAnsi="Times New Roman"/>
          <w:color w:val="00000A"/>
          <w:sz w:val="24"/>
          <w:szCs w:val="24"/>
        </w:rPr>
      </w:pPr>
      <w:r>
        <w:rPr>
          <w:rFonts w:ascii="Times New Roman" w:hAnsi="Times New Roman"/>
          <w:color w:val="00000A"/>
          <w:sz w:val="24"/>
          <w:szCs w:val="24"/>
        </w:rPr>
      </w:r>
    </w:p>
    <w:p>
      <w:pPr>
        <w:pStyle w:val="Normal"/>
        <w:tabs>
          <w:tab w:val="clear" w:pos="708"/>
          <w:tab w:val="right" w:pos="9355" w:leader="none"/>
        </w:tabs>
        <w:ind w:left="4678" w:hanging="0"/>
        <w:jc w:val="center"/>
        <w:rPr>
          <w:rFonts w:ascii="Times New Roman" w:hAnsi="Times New Roman"/>
          <w:color w:val="00000A"/>
          <w:sz w:val="24"/>
          <w:szCs w:val="24"/>
        </w:rPr>
      </w:pPr>
      <w:r>
        <w:rPr>
          <w:rFonts w:ascii="Times New Roman" w:hAnsi="Times New Roman"/>
          <w:color w:val="00000A"/>
          <w:sz w:val="24"/>
          <w:szCs w:val="24"/>
        </w:rPr>
      </w:r>
    </w:p>
    <w:p>
      <w:pPr>
        <w:pStyle w:val="Normal"/>
        <w:tabs>
          <w:tab w:val="clear" w:pos="708"/>
          <w:tab w:val="right" w:pos="9355" w:leader="none"/>
        </w:tabs>
        <w:ind w:left="4678" w:hanging="0"/>
        <w:jc w:val="center"/>
        <w:rPr>
          <w:rFonts w:ascii="Times New Roman" w:hAnsi="Times New Roman"/>
          <w:color w:val="00000A"/>
          <w:sz w:val="24"/>
          <w:szCs w:val="24"/>
        </w:rPr>
      </w:pPr>
      <w:r>
        <w:rPr>
          <w:rFonts w:ascii="Times New Roman" w:hAnsi="Times New Roman"/>
          <w:color w:val="00000A"/>
          <w:sz w:val="24"/>
          <w:szCs w:val="24"/>
        </w:rPr>
      </w:r>
    </w:p>
    <w:p>
      <w:pPr>
        <w:pStyle w:val="Normal"/>
        <w:tabs>
          <w:tab w:val="clear" w:pos="708"/>
          <w:tab w:val="right" w:pos="9355" w:leader="none"/>
        </w:tabs>
        <w:ind w:left="4678" w:hanging="0"/>
        <w:jc w:val="center"/>
        <w:rPr>
          <w:rFonts w:ascii="Times New Roman" w:hAnsi="Times New Roman"/>
          <w:color w:val="00000A"/>
          <w:sz w:val="24"/>
          <w:szCs w:val="24"/>
        </w:rPr>
      </w:pPr>
      <w:r>
        <w:rPr>
          <w:rFonts w:ascii="Times New Roman" w:hAnsi="Times New Roman"/>
          <w:color w:val="00000A"/>
          <w:sz w:val="24"/>
          <w:szCs w:val="24"/>
        </w:rPr>
      </w:r>
    </w:p>
    <w:p>
      <w:pPr>
        <w:pStyle w:val="Normal"/>
        <w:tabs>
          <w:tab w:val="clear" w:pos="708"/>
          <w:tab w:val="right" w:pos="9355" w:leader="none"/>
        </w:tabs>
        <w:ind w:left="4678" w:hanging="0"/>
        <w:jc w:val="center"/>
        <w:rPr>
          <w:rFonts w:ascii="Times New Roman" w:hAnsi="Times New Roman"/>
          <w:color w:val="00000A"/>
          <w:sz w:val="24"/>
          <w:szCs w:val="24"/>
        </w:rPr>
      </w:pPr>
      <w:r>
        <w:rPr>
          <w:rFonts w:ascii="Times New Roman" w:hAnsi="Times New Roman"/>
          <w:color w:val="00000A"/>
          <w:sz w:val="24"/>
          <w:szCs w:val="24"/>
        </w:rPr>
      </w:r>
    </w:p>
    <w:p>
      <w:pPr>
        <w:pStyle w:val="Normal"/>
        <w:tabs>
          <w:tab w:val="clear" w:pos="708"/>
          <w:tab w:val="right" w:pos="9355" w:leader="none"/>
        </w:tabs>
        <w:ind w:left="4678" w:hanging="0"/>
        <w:jc w:val="center"/>
        <w:rPr>
          <w:rFonts w:ascii="Times New Roman" w:hAnsi="Times New Roman"/>
          <w:color w:val="00000A"/>
          <w:sz w:val="24"/>
          <w:szCs w:val="24"/>
        </w:rPr>
      </w:pPr>
      <w:r>
        <w:rPr>
          <w:rFonts w:ascii="Times New Roman" w:hAnsi="Times New Roman"/>
          <w:color w:val="00000A"/>
          <w:sz w:val="24"/>
          <w:szCs w:val="24"/>
        </w:rPr>
      </w:r>
    </w:p>
    <w:p>
      <w:pPr>
        <w:pStyle w:val="Normal"/>
        <w:tabs>
          <w:tab w:val="clear" w:pos="708"/>
          <w:tab w:val="right" w:pos="9355" w:leader="none"/>
        </w:tabs>
        <w:ind w:left="4678" w:hanging="0"/>
        <w:jc w:val="center"/>
        <w:rPr>
          <w:rFonts w:ascii="Times New Roman" w:hAnsi="Times New Roman"/>
          <w:color w:val="00000A"/>
          <w:sz w:val="24"/>
          <w:szCs w:val="24"/>
        </w:rPr>
      </w:pPr>
      <w:r>
        <w:rPr>
          <w:rFonts w:ascii="Times New Roman" w:hAnsi="Times New Roman"/>
          <w:color w:val="00000A"/>
          <w:sz w:val="24"/>
          <w:szCs w:val="24"/>
        </w:rPr>
      </w:r>
    </w:p>
    <w:p>
      <w:pPr>
        <w:pStyle w:val="Normal"/>
        <w:tabs>
          <w:tab w:val="clear" w:pos="708"/>
          <w:tab w:val="right" w:pos="9355" w:leader="none"/>
        </w:tabs>
        <w:ind w:left="4678" w:hanging="0"/>
        <w:jc w:val="center"/>
        <w:rPr>
          <w:rFonts w:ascii="Times New Roman" w:hAnsi="Times New Roman"/>
          <w:color w:val="00000A"/>
          <w:sz w:val="24"/>
          <w:szCs w:val="24"/>
        </w:rPr>
      </w:pPr>
      <w:r>
        <w:rPr>
          <w:rFonts w:ascii="Times New Roman" w:hAnsi="Times New Roman"/>
          <w:color w:val="00000A"/>
          <w:sz w:val="24"/>
          <w:szCs w:val="24"/>
        </w:rPr>
      </w:r>
    </w:p>
    <w:p>
      <w:pPr>
        <w:pStyle w:val="Normal"/>
        <w:tabs>
          <w:tab w:val="clear" w:pos="708"/>
          <w:tab w:val="right" w:pos="9355" w:leader="none"/>
        </w:tabs>
        <w:ind w:left="4678" w:hanging="0"/>
        <w:jc w:val="center"/>
        <w:rPr>
          <w:rFonts w:ascii="Times New Roman" w:hAnsi="Times New Roman"/>
          <w:color w:val="00000A"/>
          <w:sz w:val="24"/>
          <w:szCs w:val="24"/>
        </w:rPr>
      </w:pPr>
      <w:r>
        <w:rPr>
          <w:rFonts w:ascii="Times New Roman" w:hAnsi="Times New Roman"/>
          <w:color w:val="00000A"/>
          <w:sz w:val="24"/>
          <w:szCs w:val="24"/>
        </w:rPr>
      </w:r>
    </w:p>
    <w:p>
      <w:pPr>
        <w:pStyle w:val="Normal"/>
        <w:tabs>
          <w:tab w:val="clear" w:pos="708"/>
          <w:tab w:val="right" w:pos="9355" w:leader="none"/>
        </w:tabs>
        <w:ind w:left="4678" w:hanging="0"/>
        <w:jc w:val="center"/>
        <w:rPr>
          <w:rFonts w:ascii="Times New Roman" w:hAnsi="Times New Roman"/>
          <w:color w:val="00000A"/>
          <w:sz w:val="24"/>
          <w:szCs w:val="24"/>
        </w:rPr>
      </w:pPr>
      <w:r>
        <w:rPr>
          <w:rFonts w:ascii="Times New Roman" w:hAnsi="Times New Roman"/>
          <w:color w:val="00000A"/>
          <w:sz w:val="24"/>
          <w:szCs w:val="24"/>
        </w:rPr>
      </w:r>
    </w:p>
    <w:p>
      <w:pPr>
        <w:pStyle w:val="Normal"/>
        <w:tabs>
          <w:tab w:val="clear" w:pos="708"/>
          <w:tab w:val="right" w:pos="9355" w:leader="none"/>
        </w:tabs>
        <w:ind w:left="4678" w:hanging="0"/>
        <w:jc w:val="center"/>
        <w:rPr>
          <w:rFonts w:ascii="Times New Roman" w:hAnsi="Times New Roman"/>
          <w:color w:val="00000A"/>
          <w:sz w:val="24"/>
          <w:szCs w:val="24"/>
        </w:rPr>
      </w:pPr>
      <w:r>
        <w:rPr>
          <w:rFonts w:ascii="Times New Roman" w:hAnsi="Times New Roman"/>
          <w:color w:val="00000A"/>
          <w:sz w:val="24"/>
          <w:szCs w:val="24"/>
        </w:rPr>
      </w:r>
    </w:p>
    <w:p>
      <w:pPr>
        <w:pStyle w:val="Normal"/>
        <w:tabs>
          <w:tab w:val="clear" w:pos="708"/>
          <w:tab w:val="right" w:pos="9355" w:leader="none"/>
        </w:tabs>
        <w:ind w:left="4678" w:hanging="0"/>
        <w:jc w:val="center"/>
        <w:rPr>
          <w:rFonts w:ascii="Times New Roman" w:hAnsi="Times New Roman"/>
          <w:color w:val="00000A"/>
          <w:sz w:val="24"/>
          <w:szCs w:val="24"/>
        </w:rPr>
      </w:pPr>
      <w:r>
        <w:rPr>
          <w:rFonts w:ascii="Times New Roman" w:hAnsi="Times New Roman"/>
          <w:color w:val="00000A"/>
          <w:sz w:val="24"/>
          <w:szCs w:val="24"/>
        </w:rPr>
      </w:r>
    </w:p>
    <w:p>
      <w:pPr>
        <w:pStyle w:val="Normal"/>
        <w:tabs>
          <w:tab w:val="clear" w:pos="708"/>
          <w:tab w:val="right" w:pos="9355" w:leader="none"/>
        </w:tabs>
        <w:ind w:left="4678" w:hanging="0"/>
        <w:jc w:val="center"/>
        <w:rPr>
          <w:rFonts w:ascii="Times New Roman" w:hAnsi="Times New Roman"/>
          <w:color w:val="00000A"/>
          <w:sz w:val="24"/>
          <w:szCs w:val="24"/>
        </w:rPr>
      </w:pPr>
      <w:r>
        <w:rPr>
          <w:rFonts w:ascii="Times New Roman" w:hAnsi="Times New Roman"/>
          <w:color w:val="00000A"/>
          <w:sz w:val="24"/>
          <w:szCs w:val="24"/>
        </w:rPr>
      </w:r>
    </w:p>
    <w:p>
      <w:pPr>
        <w:pStyle w:val="Normal"/>
        <w:tabs>
          <w:tab w:val="clear" w:pos="708"/>
          <w:tab w:val="right" w:pos="9355" w:leader="none"/>
        </w:tabs>
        <w:ind w:left="4678" w:hanging="0"/>
        <w:jc w:val="center"/>
        <w:rPr>
          <w:rFonts w:ascii="Times New Roman" w:hAnsi="Times New Roman"/>
          <w:color w:val="00000A"/>
          <w:sz w:val="24"/>
          <w:szCs w:val="24"/>
        </w:rPr>
      </w:pPr>
      <w:r>
        <w:rPr>
          <w:rFonts w:ascii="Times New Roman" w:hAnsi="Times New Roman"/>
          <w:color w:val="00000A"/>
          <w:sz w:val="24"/>
          <w:szCs w:val="24"/>
        </w:rPr>
      </w:r>
    </w:p>
    <w:p>
      <w:pPr>
        <w:pStyle w:val="Normal"/>
        <w:tabs>
          <w:tab w:val="clear" w:pos="708"/>
          <w:tab w:val="right" w:pos="9355" w:leader="none"/>
        </w:tabs>
        <w:ind w:left="4678" w:hanging="0"/>
        <w:jc w:val="center"/>
        <w:rPr>
          <w:rFonts w:ascii="Times New Roman" w:hAnsi="Times New Roman"/>
          <w:color w:val="00000A"/>
          <w:sz w:val="24"/>
          <w:szCs w:val="24"/>
        </w:rPr>
      </w:pPr>
      <w:r>
        <w:rPr>
          <w:rFonts w:ascii="Times New Roman" w:hAnsi="Times New Roman"/>
          <w:color w:val="00000A"/>
          <w:sz w:val="24"/>
          <w:szCs w:val="24"/>
        </w:rPr>
      </w:r>
    </w:p>
    <w:p>
      <w:pPr>
        <w:pStyle w:val="Normal"/>
        <w:tabs>
          <w:tab w:val="clear" w:pos="708"/>
          <w:tab w:val="right" w:pos="9355" w:leader="none"/>
        </w:tabs>
        <w:ind w:left="4678" w:hanging="0"/>
        <w:jc w:val="center"/>
        <w:rPr>
          <w:rFonts w:ascii="Times New Roman" w:hAnsi="Times New Roman"/>
          <w:color w:val="00000A"/>
          <w:sz w:val="24"/>
          <w:szCs w:val="24"/>
        </w:rPr>
      </w:pPr>
      <w:r>
        <w:rPr>
          <w:rFonts w:ascii="Times New Roman" w:hAnsi="Times New Roman"/>
          <w:color w:val="00000A"/>
          <w:sz w:val="24"/>
          <w:szCs w:val="24"/>
        </w:rPr>
      </w:r>
    </w:p>
    <w:p>
      <w:pPr>
        <w:pStyle w:val="Normal"/>
        <w:tabs>
          <w:tab w:val="clear" w:pos="708"/>
          <w:tab w:val="right" w:pos="9355" w:leader="none"/>
        </w:tabs>
        <w:ind w:left="4678" w:hanging="0"/>
        <w:jc w:val="center"/>
        <w:rPr>
          <w:rFonts w:ascii="Times New Roman" w:hAnsi="Times New Roman"/>
          <w:color w:val="00000A"/>
          <w:sz w:val="24"/>
          <w:szCs w:val="24"/>
        </w:rPr>
      </w:pPr>
      <w:r>
        <w:rPr>
          <w:rFonts w:ascii="Times New Roman" w:hAnsi="Times New Roman"/>
          <w:color w:val="00000A"/>
          <w:sz w:val="24"/>
          <w:szCs w:val="24"/>
        </w:rPr>
      </w:r>
    </w:p>
    <w:p>
      <w:pPr>
        <w:pStyle w:val="Normal"/>
        <w:tabs>
          <w:tab w:val="clear" w:pos="708"/>
          <w:tab w:val="right" w:pos="9355" w:leader="none"/>
        </w:tabs>
        <w:ind w:left="4678" w:hanging="0"/>
        <w:jc w:val="center"/>
        <w:rPr>
          <w:rFonts w:ascii="Times New Roman" w:hAnsi="Times New Roman"/>
          <w:color w:val="00000A"/>
          <w:sz w:val="24"/>
          <w:szCs w:val="24"/>
        </w:rPr>
      </w:pPr>
      <w:r>
        <w:rPr>
          <w:rFonts w:ascii="Times New Roman" w:hAnsi="Times New Roman"/>
          <w:color w:val="00000A"/>
          <w:sz w:val="24"/>
          <w:szCs w:val="24"/>
        </w:rPr>
      </w:r>
    </w:p>
    <w:p>
      <w:pPr>
        <w:pStyle w:val="Normal"/>
        <w:tabs>
          <w:tab w:val="clear" w:pos="708"/>
          <w:tab w:val="right" w:pos="9355" w:leader="none"/>
        </w:tabs>
        <w:ind w:left="4678" w:hanging="0"/>
        <w:jc w:val="center"/>
        <w:rPr>
          <w:rFonts w:ascii="Times New Roman" w:hAnsi="Times New Roman"/>
          <w:color w:val="00000A"/>
          <w:sz w:val="24"/>
          <w:szCs w:val="24"/>
        </w:rPr>
      </w:pPr>
      <w:r>
        <w:rPr>
          <w:rFonts w:ascii="Times New Roman" w:hAnsi="Times New Roman"/>
          <w:color w:val="00000A"/>
          <w:sz w:val="24"/>
          <w:szCs w:val="24"/>
        </w:rPr>
      </w:r>
    </w:p>
    <w:p>
      <w:pPr>
        <w:pStyle w:val="Normal"/>
        <w:tabs>
          <w:tab w:val="clear" w:pos="708"/>
          <w:tab w:val="right" w:pos="9355" w:leader="none"/>
        </w:tabs>
        <w:ind w:left="4678" w:hanging="0"/>
        <w:jc w:val="center"/>
        <w:rPr>
          <w:rFonts w:ascii="Times New Roman" w:hAnsi="Times New Roman"/>
          <w:color w:val="00000A"/>
          <w:sz w:val="24"/>
          <w:szCs w:val="24"/>
        </w:rPr>
      </w:pPr>
      <w:r>
        <w:rPr>
          <w:rFonts w:ascii="Times New Roman" w:hAnsi="Times New Roman"/>
          <w:color w:val="00000A"/>
          <w:sz w:val="24"/>
          <w:szCs w:val="24"/>
        </w:rPr>
        <w:t>Приложение</w:t>
      </w:r>
    </w:p>
    <w:p>
      <w:pPr>
        <w:pStyle w:val="Normal"/>
        <w:tabs>
          <w:tab w:val="clear" w:pos="708"/>
          <w:tab w:val="right" w:pos="9355" w:leader="none"/>
        </w:tabs>
        <w:ind w:left="3969" w:hanging="0"/>
        <w:jc w:val="center"/>
        <w:rPr>
          <w:rFonts w:ascii="Times New Roman" w:hAnsi="Times New Roman"/>
          <w:color w:val="00000A"/>
          <w:sz w:val="24"/>
          <w:szCs w:val="24"/>
        </w:rPr>
      </w:pPr>
      <w:r>
        <w:rPr>
          <w:rFonts w:ascii="Times New Roman" w:hAnsi="Times New Roman"/>
          <w:color w:val="00000A"/>
          <w:sz w:val="24"/>
          <w:szCs w:val="24"/>
        </w:rPr>
      </w:r>
    </w:p>
    <w:p>
      <w:pPr>
        <w:pStyle w:val="Normal"/>
        <w:tabs>
          <w:tab w:val="clear" w:pos="708"/>
          <w:tab w:val="right" w:pos="9355" w:leader="none"/>
        </w:tabs>
        <w:ind w:left="4678" w:hanging="0"/>
        <w:jc w:val="center"/>
        <w:rPr>
          <w:rFonts w:ascii="Times New Roman" w:hAnsi="Times New Roman"/>
          <w:color w:val="00000A"/>
          <w:sz w:val="24"/>
          <w:szCs w:val="24"/>
        </w:rPr>
      </w:pPr>
      <w:r>
        <w:rPr>
          <w:rFonts w:ascii="Times New Roman" w:hAnsi="Times New Roman"/>
          <w:color w:val="00000A"/>
          <w:sz w:val="24"/>
          <w:szCs w:val="24"/>
        </w:rPr>
        <w:t>УТВЕРЖДЕНО</w:t>
      </w:r>
    </w:p>
    <w:p>
      <w:pPr>
        <w:pStyle w:val="Normal"/>
        <w:tabs>
          <w:tab w:val="clear" w:pos="708"/>
          <w:tab w:val="right" w:pos="9355" w:leader="none"/>
        </w:tabs>
        <w:ind w:left="4678" w:hanging="0"/>
        <w:jc w:val="center"/>
        <w:rPr>
          <w:rFonts w:ascii="Times New Roman" w:hAnsi="Times New Roman"/>
          <w:color w:val="00000A"/>
          <w:sz w:val="24"/>
          <w:szCs w:val="24"/>
        </w:rPr>
      </w:pPr>
      <w:r>
        <w:rPr>
          <w:rFonts w:ascii="Times New Roman" w:hAnsi="Times New Roman"/>
          <w:color w:val="00000A"/>
          <w:sz w:val="24"/>
          <w:szCs w:val="24"/>
        </w:rPr>
        <w:t>решением территориальной</w:t>
      </w:r>
    </w:p>
    <w:p>
      <w:pPr>
        <w:pStyle w:val="Normal"/>
        <w:tabs>
          <w:tab w:val="clear" w:pos="708"/>
          <w:tab w:val="right" w:pos="9355" w:leader="none"/>
        </w:tabs>
        <w:ind w:left="4678" w:hanging="0"/>
        <w:jc w:val="center"/>
        <w:rPr>
          <w:rFonts w:ascii="Times New Roman" w:hAnsi="Times New Roman"/>
          <w:color w:val="00000A"/>
          <w:sz w:val="24"/>
          <w:szCs w:val="24"/>
        </w:rPr>
      </w:pPr>
      <w:r>
        <w:rPr>
          <w:rFonts w:ascii="Times New Roman" w:hAnsi="Times New Roman"/>
          <w:color w:val="00000A"/>
          <w:sz w:val="24"/>
          <w:szCs w:val="24"/>
        </w:rPr>
        <w:t>избирательной комиссии Крымская</w:t>
      </w:r>
    </w:p>
    <w:p>
      <w:pPr>
        <w:pStyle w:val="Normal"/>
        <w:tabs>
          <w:tab w:val="clear" w:pos="708"/>
          <w:tab w:val="right" w:pos="9355" w:leader="none"/>
        </w:tabs>
        <w:spacing w:lineRule="auto" w:line="360"/>
        <w:ind w:left="4678" w:hanging="0"/>
        <w:jc w:val="center"/>
        <w:rPr>
          <w:b w:val="false"/>
          <w:b w:val="false"/>
          <w:bCs w:val="false"/>
          <w:color w:val="auto"/>
        </w:rPr>
      </w:pPr>
      <w:r>
        <w:rPr>
          <w:rFonts w:ascii="Times New Roman" w:hAnsi="Times New Roman"/>
          <w:b w:val="false"/>
          <w:bCs w:val="false"/>
          <w:color w:val="auto"/>
          <w:sz w:val="24"/>
          <w:szCs w:val="24"/>
        </w:rPr>
        <w:t>от 9 января 2025 года № 107/2019</w:t>
      </w:r>
    </w:p>
    <w:p>
      <w:pPr>
        <w:pStyle w:val="Normal"/>
        <w:jc w:val="center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  <w:b/>
          <w:sz w:val="28"/>
          <w:szCs w:val="28"/>
          <w:lang w:eastAsia="ru-RU"/>
        </w:rPr>
        <w:t>ИНФОРМАЦИОННОЕ СООБЩЕНИЕ О ПРИЕМЕ ПРЕДЛОЖЕНИЙ</w:t>
        <w:br/>
        <w:t>ПО КАНДИДАТУРАМ ДЛЯ ДОПОЛНИТЕЛЬНОГО ЗАЧИСЛЕНИЯ В РЕЗЕРВ СОСТАВОВ УЧАСТКОВЫХ КОМИССИЙ</w:t>
      </w:r>
    </w:p>
    <w:p>
      <w:pPr>
        <w:pStyle w:val="Normal"/>
        <w:jc w:val="center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</w:rPr>
      </w:r>
    </w:p>
    <w:p>
      <w:pPr>
        <w:pStyle w:val="NormalWeb"/>
        <w:shd w:val="clear" w:color="auto" w:fill="FFFFFF"/>
        <w:spacing w:lineRule="auto" w:line="276" w:beforeAutospacing="0" w:before="0" w:afterAutospacing="0" w:after="300"/>
        <w:ind w:firstLine="708"/>
        <w:jc w:val="both"/>
        <w:textAlignment w:val="baseline"/>
        <w:rPr>
          <w:color w:val="000000"/>
          <w:sz w:val="28"/>
          <w:szCs w:val="28"/>
        </w:rPr>
      </w:pPr>
      <w:r>
        <w:rPr>
          <w:sz w:val="28"/>
          <w:szCs w:val="28"/>
        </w:rPr>
        <w:t>Руководствуясь статьей 26 Федерального закона от 12 июня 2002 г. № 67-ФЗ «Об основных гарантиях избирательных прав и права на участие в референдуме граждан Российской Федерации»</w:t>
      </w:r>
      <w:r>
        <w:rPr>
          <w:color w:val="000000"/>
          <w:sz w:val="28"/>
          <w:szCs w:val="28"/>
        </w:rPr>
        <w:t xml:space="preserve"> и постановлением Центральной избирательной комиссии Российской Федерации  от 05 декабря 2012 года №152/1137-6 «О порядке формирования резерва составов участковых комиссий и назначения нового члена участковой комиссии из резерва составов участковых комиссий», территориальная избирательная комиссия Крымская объявляет прием предложений по кандидатурам для дополнительного зачисления в резерв составов участковых комиссий  №№ 26-43 – 26-48  Крымского района.</w:t>
      </w:r>
    </w:p>
    <w:p>
      <w:pPr>
        <w:pStyle w:val="NormalWeb"/>
        <w:shd w:val="clear" w:color="auto" w:fill="FFFFFF"/>
        <w:spacing w:lineRule="auto" w:line="276" w:beforeAutospacing="0" w:before="0" w:afterAutospacing="0" w:after="300"/>
        <w:ind w:firstLine="708"/>
        <w:jc w:val="both"/>
        <w:textAlignment w:val="baseline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Прием   документов осуществляется территориальной избирательной комиссией Крымская с 10 января до 18-00 часов 29</w:t>
      </w:r>
      <w:bookmarkStart w:id="3" w:name="_GoBack1"/>
      <w:bookmarkEnd w:id="3"/>
      <w:r>
        <w:rPr>
          <w:color w:val="000000"/>
          <w:sz w:val="28"/>
          <w:szCs w:val="28"/>
        </w:rPr>
        <w:t xml:space="preserve"> января 2025 года  по адресу: г. Крымск, ул. К.Либкнехта 35 каб. 14,  в соответствии с графиком работы территориальной избирательной комиссии.</w:t>
      </w:r>
    </w:p>
    <w:p>
      <w:pPr>
        <w:pStyle w:val="NormalWeb"/>
        <w:shd w:val="clear" w:color="auto" w:fill="FFFFFF"/>
        <w:spacing w:lineRule="auto" w:line="276" w:beforeAutospacing="0" w:before="0" w:afterAutospacing="0" w:after="300"/>
        <w:ind w:firstLine="708"/>
        <w:jc w:val="both"/>
        <w:textAlignment w:val="baseline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При внесении предложения (предложений) по кандидатурам для дополнительного зачисления в резерв составов участковых комиссий необходимо представить документы, согласно Методических рекомендаций о порядке формирования территориальных, окружных и участковых избирательных комиссий, утвержденных постановлением Центральной избирательной комиссии Российской Федерации от 15 марта 2023 года   № 111/863-8, приложению № 1 к Порядку формирования резерва составов участковых комиссий и назначения нового члена участковой комиссии из резерва составов участковых комиссий, утвержденному постановлением Центральной избирательной комиссии Российской Федерации от 5 декабря 2012 года  № 152/1137-6.        </w:t>
      </w:r>
    </w:p>
    <w:p>
      <w:pPr>
        <w:pStyle w:val="NormalWeb"/>
        <w:shd w:val="clear" w:color="auto" w:fill="FFFFFF"/>
        <w:spacing w:lineRule="auto" w:line="276" w:beforeAutospacing="0" w:before="0" w:afterAutospacing="0" w:after="300"/>
        <w:jc w:val="both"/>
        <w:textAlignment w:val="baseline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 </w:t>
      </w:r>
      <w:r>
        <w:rPr>
          <w:color w:val="000000"/>
          <w:sz w:val="28"/>
          <w:szCs w:val="28"/>
        </w:rPr>
        <w:t>Консультации по телефону: 8 (86131) 2-35-11.</w:t>
      </w:r>
    </w:p>
    <w:p>
      <w:pPr>
        <w:pStyle w:val="NormalWeb"/>
        <w:shd w:val="clear" w:color="auto" w:fill="FFFFFF"/>
        <w:spacing w:lineRule="auto" w:line="276" w:beforeAutospacing="0" w:before="0" w:afterAutospacing="0" w:after="300"/>
        <w:jc w:val="both"/>
        <w:textAlignment w:val="baseline"/>
        <w:rPr>
          <w:b w:val="false"/>
          <w:b w:val="false"/>
          <w:bCs w:val="false"/>
        </w:rPr>
      </w:pPr>
      <w:r>
        <w:rPr>
          <w:b w:val="false"/>
          <w:bCs w:val="false"/>
          <w:color w:val="000000"/>
          <w:sz w:val="28"/>
          <w:szCs w:val="28"/>
        </w:rPr>
        <w:t>Территориальная избирательная  комиссия Крымская</w:t>
      </w:r>
    </w:p>
    <w:sectPr>
      <w:type w:val="nextPage"/>
      <w:pgSz w:w="11906" w:h="16838"/>
      <w:pgMar w:left="1701" w:right="850" w:gutter="0" w:header="0" w:top="1134" w:footer="0" w:bottom="1134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SchoolBook">
    <w:charset w:val="01"/>
    <w:family w:val="roman"/>
    <w:pitch w:val="variable"/>
  </w:font>
  <w:font w:name="Times New Roman">
    <w:charset w:val="01"/>
    <w:family w:val="roman"/>
    <w:pitch w:val="variable"/>
  </w:font>
  <w:font w:name="Bookman Old Style">
    <w:charset w:val="01"/>
    <w:family w:val="roman"/>
    <w:pitch w:val="variable"/>
  </w:font>
  <w:font w:name="Segoe UI"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Courier New">
    <w:charset w:val="01"/>
    <w:family w:val="roman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decimal"/>
      <w:lvlText w:val="%1."/>
      <w:lvlJc w:val="left"/>
      <w:pPr>
        <w:tabs>
          <w:tab w:val="num" w:pos="0"/>
        </w:tabs>
        <w:ind w:left="1779" w:hanging="360"/>
      </w:pPr>
      <w:rPr/>
    </w:lvl>
    <w:lvl w:ilvl="1">
      <w:start w:val="1"/>
      <w:numFmt w:val="lowerLetter"/>
      <w:lvlText w:val="%2."/>
      <w:lvlJc w:val="left"/>
      <w:pPr>
        <w:tabs>
          <w:tab w:val="num" w:pos="0"/>
        </w:tabs>
        <w:ind w:left="2499" w:hanging="360"/>
      </w:pPr>
      <w:rPr/>
    </w:lvl>
    <w:lvl w:ilvl="2">
      <w:start w:val="1"/>
      <w:numFmt w:val="lowerRoman"/>
      <w:lvlText w:val="%3."/>
      <w:lvlJc w:val="right"/>
      <w:pPr>
        <w:tabs>
          <w:tab w:val="num" w:pos="0"/>
        </w:tabs>
        <w:ind w:left="3219" w:hanging="180"/>
      </w:pPr>
      <w:rPr/>
    </w:lvl>
    <w:lvl w:ilvl="3">
      <w:start w:val="1"/>
      <w:numFmt w:val="decimal"/>
      <w:lvlText w:val="%4."/>
      <w:lvlJc w:val="left"/>
      <w:pPr>
        <w:tabs>
          <w:tab w:val="num" w:pos="0"/>
        </w:tabs>
        <w:ind w:left="3939" w:hanging="360"/>
      </w:pPr>
      <w:rPr/>
    </w:lvl>
    <w:lvl w:ilvl="4">
      <w:start w:val="1"/>
      <w:numFmt w:val="lowerLetter"/>
      <w:lvlText w:val="%5."/>
      <w:lvlJc w:val="left"/>
      <w:pPr>
        <w:tabs>
          <w:tab w:val="num" w:pos="0"/>
        </w:tabs>
        <w:ind w:left="4659" w:hanging="360"/>
      </w:pPr>
      <w:rPr/>
    </w:lvl>
    <w:lvl w:ilvl="5">
      <w:start w:val="1"/>
      <w:numFmt w:val="lowerRoman"/>
      <w:lvlText w:val="%6."/>
      <w:lvlJc w:val="right"/>
      <w:pPr>
        <w:tabs>
          <w:tab w:val="num" w:pos="0"/>
        </w:tabs>
        <w:ind w:left="5379" w:hanging="180"/>
      </w:pPr>
      <w:rPr/>
    </w:lvl>
    <w:lvl w:ilvl="6">
      <w:start w:val="1"/>
      <w:numFmt w:val="decimal"/>
      <w:lvlText w:val="%7."/>
      <w:lvlJc w:val="left"/>
      <w:pPr>
        <w:tabs>
          <w:tab w:val="num" w:pos="0"/>
        </w:tabs>
        <w:ind w:left="6099" w:hanging="360"/>
      </w:pPr>
      <w:rPr/>
    </w:lvl>
    <w:lvl w:ilvl="7">
      <w:start w:val="1"/>
      <w:numFmt w:val="lowerLetter"/>
      <w:lvlText w:val="%8."/>
      <w:lvlJc w:val="left"/>
      <w:pPr>
        <w:tabs>
          <w:tab w:val="num" w:pos="0"/>
        </w:tabs>
        <w:ind w:left="6819" w:hanging="360"/>
      </w:pPr>
      <w:rPr/>
    </w:lvl>
    <w:lvl w:ilvl="8">
      <w:start w:val="1"/>
      <w:numFmt w:val="lowerRoman"/>
      <w:lvlText w:val="%9."/>
      <w:lvlJc w:val="right"/>
      <w:pPr>
        <w:tabs>
          <w:tab w:val="num" w:pos="0"/>
        </w:tabs>
        <w:ind w:left="7539" w:hanging="180"/>
      </w:pPr>
      <w:rPr/>
    </w:lvl>
  </w:abstractNum>
  <w:abstractNum w:abstractNumId="2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40"/>
  <w:defaultTabStop w:val="708"/>
  <w:autoHyphenation w:val="true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Body Text Indent" w:uiPriority="0"/>
    <w:lsdException w:name="Subtitle" w:uiPriority="11" w:semiHidden="0" w:unhideWhenUsed="0" w:qFormat="1"/>
    <w:lsdException w:name="Body Text 3" w:uiPriority="0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697965"/>
    <w:pPr>
      <w:widowControl/>
      <w:suppressAutoHyphens w:val="true"/>
      <w:bidi w:val="0"/>
      <w:spacing w:before="0" w:after="0"/>
      <w:jc w:val="both"/>
    </w:pPr>
    <w:rPr>
      <w:rFonts w:ascii="SchoolBook" w:hAnsi="SchoolBook" w:eastAsia="Times New Roman" w:cs="Times New Roman"/>
      <w:color w:val="auto"/>
      <w:kern w:val="0"/>
      <w:sz w:val="26"/>
      <w:szCs w:val="20"/>
      <w:lang w:val="ru-RU" w:eastAsia="ru-RU" w:bidi="ar-SA"/>
    </w:rPr>
  </w:style>
  <w:style w:type="paragraph" w:styleId="1">
    <w:name w:val="Heading 1"/>
    <w:basedOn w:val="Normal"/>
    <w:qFormat/>
    <w:pPr>
      <w:keepNext w:val="true"/>
      <w:spacing w:lineRule="auto" w:line="360"/>
      <w:jc w:val="center"/>
      <w:outlineLvl w:val="0"/>
    </w:pPr>
    <w:rPr>
      <w:sz w:val="32"/>
    </w:rPr>
  </w:style>
  <w:style w:type="paragraph" w:styleId="2">
    <w:name w:val="Heading 2"/>
    <w:basedOn w:val="Normal"/>
    <w:next w:val="Normal"/>
    <w:semiHidden/>
    <w:unhideWhenUsed/>
    <w:qFormat/>
    <w:rsid w:val="00697965"/>
    <w:pPr>
      <w:keepNext w:val="true"/>
      <w:spacing w:lineRule="auto" w:line="360"/>
      <w:ind w:left="7788" w:firstLine="709"/>
      <w:jc w:val="right"/>
      <w:outlineLvl w:val="1"/>
    </w:pPr>
    <w:rPr>
      <w:rFonts w:ascii="Times New Roman" w:hAnsi="Times New Roman"/>
      <w:b/>
      <w:sz w:val="28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21" w:customStyle="1">
    <w:name w:val="Заголовок 2 Знак"/>
    <w:basedOn w:val="DefaultParagraphFont"/>
    <w:semiHidden/>
    <w:qFormat/>
    <w:rsid w:val="00697965"/>
    <w:rPr>
      <w:rFonts w:ascii="Times New Roman" w:hAnsi="Times New Roman" w:eastAsia="Times New Roman" w:cs="Times New Roman"/>
      <w:b/>
      <w:sz w:val="28"/>
      <w:szCs w:val="20"/>
      <w:lang w:eastAsia="ru-RU"/>
    </w:rPr>
  </w:style>
  <w:style w:type="character" w:styleId="Style12" w:customStyle="1">
    <w:name w:val="Верхний колонтитул Знак"/>
    <w:basedOn w:val="DefaultParagraphFont"/>
    <w:qFormat/>
    <w:rsid w:val="00697965"/>
    <w:rPr>
      <w:rFonts w:ascii="SchoolBook" w:hAnsi="SchoolBook" w:eastAsia="Times New Roman" w:cs="Times New Roman"/>
      <w:sz w:val="26"/>
      <w:szCs w:val="20"/>
      <w:lang w:eastAsia="ru-RU"/>
    </w:rPr>
  </w:style>
  <w:style w:type="character" w:styleId="Style13" w:customStyle="1">
    <w:name w:val="Основной текст с отступом Знак"/>
    <w:basedOn w:val="DefaultParagraphFont"/>
    <w:semiHidden/>
    <w:qFormat/>
    <w:rsid w:val="00697965"/>
    <w:rPr>
      <w:rFonts w:ascii="SchoolBook" w:hAnsi="SchoolBook" w:eastAsia="Times New Roman" w:cs="Times New Roman"/>
      <w:sz w:val="26"/>
      <w:szCs w:val="20"/>
      <w:lang w:eastAsia="ru-RU"/>
    </w:rPr>
  </w:style>
  <w:style w:type="character" w:styleId="3" w:customStyle="1">
    <w:name w:val="Основной текст 3 Знак"/>
    <w:basedOn w:val="DefaultParagraphFont"/>
    <w:qFormat/>
    <w:rsid w:val="00697965"/>
    <w:rPr>
      <w:rFonts w:ascii="Times New Roman" w:hAnsi="Times New Roman" w:eastAsia="Times New Roman" w:cs="Times New Roman"/>
      <w:b/>
      <w:sz w:val="28"/>
      <w:szCs w:val="20"/>
      <w:lang w:eastAsia="ru-RU"/>
    </w:rPr>
  </w:style>
  <w:style w:type="character" w:styleId="Style14" w:customStyle="1">
    <w:name w:val="Нижний колонтитул Знак"/>
    <w:basedOn w:val="DefaultParagraphFont"/>
    <w:uiPriority w:val="99"/>
    <w:semiHidden/>
    <w:qFormat/>
    <w:rsid w:val="00697965"/>
    <w:rPr>
      <w:rFonts w:ascii="SchoolBook" w:hAnsi="SchoolBook" w:eastAsia="Times New Roman" w:cs="Times New Roman"/>
      <w:sz w:val="26"/>
      <w:szCs w:val="20"/>
      <w:lang w:eastAsia="ru-RU"/>
    </w:rPr>
  </w:style>
  <w:style w:type="character" w:styleId="7" w:customStyle="1">
    <w:name w:val="Основной текст (7)"/>
    <w:basedOn w:val="DefaultParagraphFont"/>
    <w:link w:val="71"/>
    <w:uiPriority w:val="99"/>
    <w:qFormat/>
    <w:locked/>
    <w:rsid w:val="00ab70d7"/>
    <w:rPr>
      <w:sz w:val="28"/>
      <w:szCs w:val="28"/>
      <w:shd w:fill="FFFFFF" w:val="clear"/>
    </w:rPr>
  </w:style>
  <w:style w:type="character" w:styleId="11" w:customStyle="1">
    <w:name w:val="Основной текст (11)"/>
    <w:basedOn w:val="DefaultParagraphFont"/>
    <w:link w:val="111"/>
    <w:uiPriority w:val="99"/>
    <w:qFormat/>
    <w:locked/>
    <w:rsid w:val="00ab70d7"/>
    <w:rPr>
      <w:sz w:val="28"/>
      <w:szCs w:val="28"/>
      <w:shd w:fill="FFFFFF" w:val="clear"/>
    </w:rPr>
  </w:style>
  <w:style w:type="character" w:styleId="12" w:customStyle="1">
    <w:name w:val="Заголовок 1 Знак"/>
    <w:basedOn w:val="DefaultParagraphFont"/>
    <w:qFormat/>
    <w:locked/>
    <w:rsid w:val="00ab70d7"/>
    <w:rPr>
      <w:rFonts w:ascii="Bookman Old Style" w:hAnsi="Bookman Old Style" w:eastAsia="Bookman Old Style" w:cs="Bookman Old Style"/>
      <w:sz w:val="15"/>
      <w:szCs w:val="15"/>
      <w:shd w:fill="FFFFFF" w:val="clear"/>
    </w:rPr>
  </w:style>
  <w:style w:type="character" w:styleId="Style15" w:customStyle="1">
    <w:name w:val="Текст выноски Знак"/>
    <w:basedOn w:val="DefaultParagraphFont"/>
    <w:uiPriority w:val="99"/>
    <w:semiHidden/>
    <w:qFormat/>
    <w:rsid w:val="00754199"/>
    <w:rPr>
      <w:rFonts w:ascii="Segoe UI" w:hAnsi="Segoe UI" w:eastAsia="Times New Roman" w:cs="Segoe UI"/>
      <w:sz w:val="18"/>
      <w:szCs w:val="18"/>
      <w:lang w:eastAsia="ru-RU"/>
    </w:rPr>
  </w:style>
  <w:style w:type="character" w:styleId="Style16" w:customStyle="1">
    <w:name w:val="Символ сноски"/>
    <w:qFormat/>
    <w:rPr/>
  </w:style>
  <w:style w:type="character" w:styleId="Style17" w:customStyle="1">
    <w:name w:val="Привязка сноски"/>
    <w:rPr>
      <w:vertAlign w:val="superscript"/>
    </w:rPr>
  </w:style>
  <w:style w:type="paragraph" w:styleId="Style18" w:customStyle="1">
    <w:name w:val="Заголовок"/>
    <w:basedOn w:val="Normal"/>
    <w:next w:val="Style19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Style19">
    <w:name w:val="Body Text"/>
    <w:basedOn w:val="Normal"/>
    <w:pPr>
      <w:spacing w:lineRule="auto" w:line="276" w:before="0" w:after="140"/>
    </w:pPr>
    <w:rPr/>
  </w:style>
  <w:style w:type="paragraph" w:styleId="Style20">
    <w:name w:val="List"/>
    <w:basedOn w:val="Style19"/>
    <w:pPr/>
    <w:rPr>
      <w:rFonts w:cs="Lohit Devanagari"/>
    </w:rPr>
  </w:style>
  <w:style w:type="paragraph" w:styleId="Style21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Style22">
    <w:name w:val="Указатель"/>
    <w:basedOn w:val="Normal"/>
    <w:qFormat/>
    <w:pPr>
      <w:suppressLineNumbers/>
    </w:pPr>
    <w:rPr>
      <w:rFonts w:cs="Lohit Devanagari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Indexheading">
    <w:name w:val="index heading"/>
    <w:basedOn w:val="Normal"/>
    <w:qFormat/>
    <w:pPr>
      <w:suppressLineNumbers/>
    </w:pPr>
    <w:rPr>
      <w:rFonts w:cs="Lohit Devanagari"/>
    </w:rPr>
  </w:style>
  <w:style w:type="paragraph" w:styleId="Style23" w:customStyle="1">
    <w:name w:val="Верхний и нижний колонтитулы"/>
    <w:basedOn w:val="Normal"/>
    <w:qFormat/>
    <w:pPr/>
    <w:rPr/>
  </w:style>
  <w:style w:type="paragraph" w:styleId="Style24">
    <w:name w:val="Колонтитул"/>
    <w:basedOn w:val="Normal"/>
    <w:qFormat/>
    <w:pPr/>
    <w:rPr/>
  </w:style>
  <w:style w:type="paragraph" w:styleId="Style25">
    <w:name w:val="Header"/>
    <w:basedOn w:val="Normal"/>
    <w:unhideWhenUsed/>
    <w:rsid w:val="00697965"/>
    <w:pPr>
      <w:tabs>
        <w:tab w:val="clear" w:pos="708"/>
        <w:tab w:val="center" w:pos="4677" w:leader="none"/>
        <w:tab w:val="right" w:pos="9355" w:leader="none"/>
      </w:tabs>
    </w:pPr>
    <w:rPr/>
  </w:style>
  <w:style w:type="paragraph" w:styleId="Style26">
    <w:name w:val="Body Text Indent"/>
    <w:basedOn w:val="Normal"/>
    <w:semiHidden/>
    <w:unhideWhenUsed/>
    <w:rsid w:val="00697965"/>
    <w:pPr>
      <w:spacing w:lineRule="auto" w:line="288"/>
      <w:ind w:firstLine="709"/>
    </w:pPr>
    <w:rPr/>
  </w:style>
  <w:style w:type="paragraph" w:styleId="BodyText3">
    <w:name w:val="Body Text 3"/>
    <w:basedOn w:val="Normal"/>
    <w:unhideWhenUsed/>
    <w:qFormat/>
    <w:rsid w:val="00697965"/>
    <w:pPr>
      <w:jc w:val="left"/>
    </w:pPr>
    <w:rPr>
      <w:rFonts w:ascii="Times New Roman" w:hAnsi="Times New Roman"/>
      <w:b/>
      <w:sz w:val="28"/>
    </w:rPr>
  </w:style>
  <w:style w:type="paragraph" w:styleId="Style27" w:customStyle="1">
    <w:name w:val="Ст_колон"/>
    <w:basedOn w:val="Normal"/>
    <w:next w:val="Style28"/>
    <w:qFormat/>
    <w:rsid w:val="00697965"/>
    <w:pPr/>
    <w:rPr/>
  </w:style>
  <w:style w:type="paragraph" w:styleId="Style28">
    <w:name w:val="Footer"/>
    <w:basedOn w:val="Normal"/>
    <w:uiPriority w:val="99"/>
    <w:semiHidden/>
    <w:unhideWhenUsed/>
    <w:rsid w:val="00697965"/>
    <w:pPr>
      <w:tabs>
        <w:tab w:val="clear" w:pos="708"/>
        <w:tab w:val="center" w:pos="4677" w:leader="none"/>
        <w:tab w:val="right" w:pos="9355" w:leader="none"/>
      </w:tabs>
    </w:pPr>
    <w:rPr/>
  </w:style>
  <w:style w:type="paragraph" w:styleId="ListParagraph">
    <w:name w:val="List Paragraph"/>
    <w:basedOn w:val="Normal"/>
    <w:uiPriority w:val="34"/>
    <w:qFormat/>
    <w:rsid w:val="00ab70d7"/>
    <w:pPr>
      <w:spacing w:before="0" w:after="0"/>
      <w:ind w:left="720" w:hanging="0"/>
      <w:contextualSpacing/>
      <w:jc w:val="left"/>
    </w:pPr>
    <w:rPr>
      <w:rFonts w:ascii="Times New Roman" w:hAnsi="Times New Roman"/>
      <w:sz w:val="24"/>
      <w:szCs w:val="24"/>
    </w:rPr>
  </w:style>
  <w:style w:type="paragraph" w:styleId="71" w:customStyle="1">
    <w:name w:val="Основной текст (7)1"/>
    <w:basedOn w:val="Normal"/>
    <w:link w:val="7"/>
    <w:uiPriority w:val="99"/>
    <w:qFormat/>
    <w:rsid w:val="00ab70d7"/>
    <w:pPr>
      <w:shd w:val="clear" w:color="auto" w:fill="FFFFFF"/>
      <w:spacing w:lineRule="exact" w:line="322" w:before="300" w:after="0"/>
      <w:ind w:firstLine="1160"/>
    </w:pPr>
    <w:rPr>
      <w:rFonts w:ascii="Calibri" w:hAnsi="Calibri" w:eastAsia="Calibri" w:cs="" w:asciiTheme="minorHAnsi" w:cstheme="minorBidi" w:eastAsiaTheme="minorHAnsi" w:hAnsiTheme="minorHAnsi"/>
      <w:sz w:val="28"/>
      <w:szCs w:val="28"/>
      <w:lang w:eastAsia="en-US"/>
    </w:rPr>
  </w:style>
  <w:style w:type="paragraph" w:styleId="111" w:customStyle="1">
    <w:name w:val="Основной текст (11)1"/>
    <w:basedOn w:val="Normal"/>
    <w:link w:val="11"/>
    <w:uiPriority w:val="99"/>
    <w:qFormat/>
    <w:rsid w:val="00ab70d7"/>
    <w:pPr>
      <w:shd w:val="clear" w:color="auto" w:fill="FFFFFF"/>
      <w:spacing w:lineRule="exact" w:line="317" w:before="120" w:after="300"/>
      <w:ind w:firstLine="2120"/>
      <w:jc w:val="left"/>
    </w:pPr>
    <w:rPr>
      <w:rFonts w:ascii="Calibri" w:hAnsi="Calibri" w:eastAsia="Calibri" w:cs="" w:asciiTheme="minorHAnsi" w:cstheme="minorBidi" w:eastAsiaTheme="minorHAnsi" w:hAnsiTheme="minorHAnsi"/>
      <w:sz w:val="28"/>
      <w:szCs w:val="28"/>
      <w:lang w:eastAsia="en-US"/>
    </w:rPr>
  </w:style>
  <w:style w:type="paragraph" w:styleId="13" w:customStyle="1">
    <w:name w:val="Основной текст1"/>
    <w:basedOn w:val="Normal"/>
    <w:qFormat/>
    <w:rsid w:val="00ab70d7"/>
    <w:pPr>
      <w:widowControl w:val="false"/>
      <w:shd w:val="clear" w:color="auto" w:fill="FFFFFF"/>
      <w:spacing w:lineRule="exact" w:line="249"/>
      <w:jc w:val="left"/>
    </w:pPr>
    <w:rPr>
      <w:rFonts w:ascii="Bookman Old Style" w:hAnsi="Bookman Old Style" w:eastAsia="Bookman Old Style" w:cs="Bookman Old Style"/>
      <w:sz w:val="15"/>
      <w:szCs w:val="15"/>
      <w:lang w:eastAsia="en-US"/>
    </w:rPr>
  </w:style>
  <w:style w:type="paragraph" w:styleId="1415" w:customStyle="1">
    <w:name w:val="14-15"/>
    <w:basedOn w:val="Normal"/>
    <w:qFormat/>
    <w:rsid w:val="00ab70d7"/>
    <w:pPr>
      <w:spacing w:lineRule="auto" w:line="360"/>
      <w:ind w:firstLine="709"/>
    </w:pPr>
    <w:rPr>
      <w:rFonts w:ascii="Times New Roman" w:hAnsi="Times New Roman"/>
      <w:sz w:val="28"/>
      <w:szCs w:val="28"/>
    </w:rPr>
  </w:style>
  <w:style w:type="paragraph" w:styleId="BalloonText">
    <w:name w:val="Balloon Text"/>
    <w:basedOn w:val="Normal"/>
    <w:uiPriority w:val="99"/>
    <w:semiHidden/>
    <w:unhideWhenUsed/>
    <w:qFormat/>
    <w:rsid w:val="00754199"/>
    <w:pPr/>
    <w:rPr>
      <w:rFonts w:ascii="Segoe UI" w:hAnsi="Segoe UI" w:cs="Segoe UI"/>
      <w:sz w:val="18"/>
      <w:szCs w:val="18"/>
    </w:rPr>
  </w:style>
  <w:style w:type="paragraph" w:styleId="Style29" w:customStyle="1">
    <w:name w:val="Таблицы (моноширинный)"/>
    <w:basedOn w:val="Normal"/>
    <w:qFormat/>
    <w:pPr>
      <w:widowControl w:val="false"/>
    </w:pPr>
    <w:rPr>
      <w:rFonts w:ascii="Courier New" w:hAnsi="Courier New" w:cs="Courier New"/>
      <w:sz w:val="22"/>
      <w:szCs w:val="22"/>
    </w:rPr>
  </w:style>
  <w:style w:type="paragraph" w:styleId="Style30">
    <w:name w:val="Footnote Text"/>
    <w:basedOn w:val="Normal"/>
    <w:pPr>
      <w:suppressLineNumbers/>
      <w:ind w:left="339" w:hanging="339"/>
    </w:pPr>
    <w:rPr>
      <w:sz w:val="20"/>
    </w:rPr>
  </w:style>
  <w:style w:type="paragraph" w:styleId="Style31" w:customStyle="1">
    <w:name w:val="Содержимое таблицы"/>
    <w:basedOn w:val="Normal"/>
    <w:qFormat/>
    <w:pPr>
      <w:suppressLineNumbers/>
    </w:pPr>
    <w:rPr/>
  </w:style>
  <w:style w:type="paragraph" w:styleId="Style32" w:customStyle="1">
    <w:name w:val="Заголовок таблицы"/>
    <w:basedOn w:val="Style31"/>
    <w:qFormat/>
    <w:pPr>
      <w:jc w:val="center"/>
    </w:pPr>
    <w:rPr>
      <w:b/>
      <w:bCs/>
    </w:rPr>
  </w:style>
  <w:style w:type="paragraph" w:styleId="NormalWeb">
    <w:name w:val="Normal (Web)"/>
    <w:basedOn w:val="Normal"/>
    <w:qFormat/>
    <w:pPr>
      <w:spacing w:lineRule="auto" w:line="240" w:beforeAutospacing="1" w:afterAutospacing="1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</TotalTime>
  <Application>LibreOffice/7.3.7.2$Linux_X86_64 LibreOffice_project/30$Build-2</Application>
  <AppVersion>15.0000</AppVersion>
  <Pages>3</Pages>
  <Words>465</Words>
  <Characters>3369</Characters>
  <CharactersWithSpaces>3923</CharactersWithSpaces>
  <Paragraphs>26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2024-07-05T05:17:00Z</dcterms:created>
  <dc:creator>Выборы</dc:creator>
  <dc:description/>
  <dc:language>ru-RU</dc:language>
  <cp:lastModifiedBy/>
  <cp:lastPrinted>2025-01-15T15:13:42Z</cp:lastPrinted>
  <dcterms:modified xsi:type="dcterms:W3CDTF">2025-01-15T15:15:34Z</dcterms:modified>
  <cp:revision>14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yperlinksChanged">
    <vt:bool>0</vt:bool>
  </property>
  <property fmtid="{D5CDD505-2E9C-101B-9397-08002B2CF9AE}" pid="3" name="LinksUpToDate">
    <vt:bool>0</vt:bool>
  </property>
  <property fmtid="{D5CDD505-2E9C-101B-9397-08002B2CF9AE}" pid="4" name="ScaleCrop">
    <vt:bool>0</vt:bool>
  </property>
  <property fmtid="{D5CDD505-2E9C-101B-9397-08002B2CF9AE}" pid="5" name="ShareDoc">
    <vt:bool>0</vt:bool>
  </property>
</Properties>
</file>