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8"/>
          <w:szCs w:val="28"/>
        </w:rPr>
      </w:pPr>
      <w:r>
        <w:rPr>
          <w:b/>
          <w:sz w:val="28"/>
          <w:szCs w:val="28"/>
        </w:rPr>
        <w:t>ТЕРРИТОРИАЛЬНАЯ ИЗБИРАТЕЛЬНАЯ КОМИССИЯ КРЫМСКАЯ</w:t>
      </w:r>
    </w:p>
    <w:p>
      <w:pPr>
        <w:pStyle w:val="6"/>
        <w:rPr>
          <w:sz w:val="28"/>
          <w:szCs w:val="28"/>
        </w:rPr>
      </w:pPr>
      <w:r>
        <w:rPr>
          <w:sz w:val="28"/>
          <w:szCs w:val="28"/>
        </w:rPr>
        <w:t>РЕШЕНИЕ</w:t>
      </w:r>
    </w:p>
    <w:p>
      <w:pPr>
        <w:pStyle w:val="Normal"/>
        <w:rPr>
          <w:b/>
          <w:b/>
          <w:sz w:val="28"/>
          <w:szCs w:val="28"/>
        </w:rPr>
      </w:pPr>
      <w:r>
        <w:rPr>
          <w:b/>
          <w:sz w:val="28"/>
          <w:szCs w:val="28"/>
        </w:rPr>
      </w:r>
    </w:p>
    <w:p>
      <w:pPr>
        <w:pStyle w:val="Normal"/>
        <w:suppressAutoHyphens w:val="false"/>
        <w:rPr>
          <w:rFonts w:eastAsia="Calibri"/>
          <w:sz w:val="28"/>
          <w:szCs w:val="28"/>
          <w:lang w:eastAsia="en-US"/>
        </w:rPr>
      </w:pPr>
      <w:r>
        <w:rPr>
          <w:rFonts w:eastAsia="Calibri"/>
          <w:sz w:val="28"/>
          <w:szCs w:val="28"/>
          <w:lang w:eastAsia="en-US"/>
        </w:rPr>
        <w:t>29 января 2026 года</w:t>
        <w:tab/>
        <w:tab/>
        <w:tab/>
        <w:tab/>
        <w:tab/>
        <w:tab/>
        <w:tab/>
        <w:tab/>
        <w:t>№ 1/11</w:t>
      </w:r>
    </w:p>
    <w:p>
      <w:pPr>
        <w:pStyle w:val="Normal"/>
        <w:suppressAutoHyphens w:val="false"/>
        <w:jc w:val="center"/>
        <w:rPr>
          <w:rFonts w:eastAsia="Calibri"/>
          <w:sz w:val="28"/>
          <w:szCs w:val="28"/>
          <w:lang w:eastAsia="en-US"/>
        </w:rPr>
      </w:pPr>
      <w:r>
        <w:rPr>
          <w:rFonts w:eastAsia="Calibri"/>
          <w:sz w:val="28"/>
          <w:szCs w:val="28"/>
          <w:lang w:eastAsia="en-US"/>
        </w:rPr>
      </w:r>
    </w:p>
    <w:p>
      <w:pPr>
        <w:pStyle w:val="Normal"/>
        <w:jc w:val="center"/>
        <w:rPr>
          <w:b/>
          <w:b/>
          <w:bCs/>
          <w:sz w:val="28"/>
          <w:szCs w:val="24"/>
        </w:rPr>
      </w:pPr>
      <w:r>
        <w:rPr>
          <w:b/>
          <w:bCs/>
          <w:sz w:val="28"/>
          <w:szCs w:val="24"/>
        </w:rPr>
        <w:t>О Рабочей группе по предварительному рассмотрению жалоб</w:t>
      </w:r>
    </w:p>
    <w:p>
      <w:pPr>
        <w:pStyle w:val="Normal"/>
        <w:jc w:val="center"/>
        <w:rPr>
          <w:b/>
          <w:b/>
          <w:bCs/>
          <w:sz w:val="28"/>
          <w:szCs w:val="24"/>
        </w:rPr>
      </w:pPr>
      <w:r>
        <w:rPr>
          <w:b/>
          <w:bCs/>
          <w:sz w:val="28"/>
          <w:szCs w:val="24"/>
        </w:rPr>
        <w:t>и обращений, поступающих в территориальную избирательную</w:t>
      </w:r>
    </w:p>
    <w:p>
      <w:pPr>
        <w:pStyle w:val="Normal"/>
        <w:spacing w:before="0" w:after="240"/>
        <w:jc w:val="center"/>
        <w:rPr>
          <w:b/>
          <w:b/>
          <w:bCs/>
          <w:sz w:val="28"/>
          <w:szCs w:val="24"/>
        </w:rPr>
      </w:pPr>
      <w:r>
        <w:rPr>
          <w:b/>
          <w:bCs/>
          <w:sz w:val="28"/>
          <w:szCs w:val="24"/>
        </w:rPr>
        <w:t>комиссию Крымская в период подготовки и проведения выборов на территории муниципального образования Крымский район</w:t>
      </w:r>
    </w:p>
    <w:p>
      <w:pPr>
        <w:pStyle w:val="Style19"/>
        <w:spacing w:lineRule="auto" w:line="360" w:before="0" w:after="0"/>
        <w:ind w:left="0" w:firstLine="709"/>
        <w:jc w:val="both"/>
        <w:rPr>
          <w:sz w:val="28"/>
        </w:rPr>
      </w:pPr>
      <w:r>
        <w:rPr>
          <w:sz w:val="28"/>
        </w:rPr>
        <w:t>В целях реализации полномочий территориальной избирательной по контролю за соблюдением избирательных прав граждан в период подготовки и проведения выборов на территории муниципального образования Крымский район, установленных пункт</w:t>
      </w:r>
      <w:r>
        <w:rPr>
          <w:sz w:val="28"/>
        </w:rPr>
        <w:t>ами</w:t>
      </w:r>
      <w:r>
        <w:rPr>
          <w:sz w:val="28"/>
        </w:rPr>
        <w:t xml:space="preserve"> 9 </w:t>
      </w:r>
      <w:r>
        <w:rPr>
          <w:sz w:val="28"/>
        </w:rPr>
        <w:t>и  9.1</w:t>
      </w:r>
      <w:r>
        <w:rPr>
          <w:sz w:val="28"/>
        </w:rPr>
        <w:t xml:space="preserve"> статьи 26 Федерального закона от 12 июня 2002 г. № 67-ФЗ «Об основных гарантиях избирательных прав и права на участие в референдуме граждан Российской Федерации», а также всестороннего и полного рассмотрения жалоб и обращений, поступающих в </w:t>
      </w:r>
      <w:r>
        <w:rPr>
          <w:sz w:val="28"/>
        </w:rPr>
        <w:t xml:space="preserve">территориальную </w:t>
      </w:r>
      <w:r>
        <w:rPr>
          <w:sz w:val="28"/>
        </w:rPr>
        <w:t xml:space="preserve">избирательную комиссию </w:t>
      </w:r>
      <w:r>
        <w:rPr>
          <w:sz w:val="28"/>
        </w:rPr>
        <w:t>Крымская</w:t>
      </w:r>
      <w:r>
        <w:rPr>
          <w:sz w:val="28"/>
        </w:rPr>
        <w:t xml:space="preserve">, территориальная избирательная комиссия Крымская </w:t>
      </w:r>
      <w:r>
        <w:rPr>
          <w:b/>
          <w:sz w:val="28"/>
        </w:rPr>
        <w:t>РЕШИЛА</w:t>
      </w:r>
      <w:r>
        <w:rPr>
          <w:sz w:val="28"/>
        </w:rPr>
        <w:t>:</w:t>
      </w:r>
    </w:p>
    <w:p>
      <w:pPr>
        <w:pStyle w:val="Normal"/>
        <w:spacing w:lineRule="auto" w:line="360"/>
        <w:ind w:firstLine="709"/>
        <w:jc w:val="both"/>
        <w:rPr>
          <w:sz w:val="28"/>
          <w:szCs w:val="24"/>
        </w:rPr>
      </w:pPr>
      <w:r>
        <w:rPr>
          <w:spacing w:val="60"/>
          <w:sz w:val="28"/>
          <w:szCs w:val="24"/>
        </w:rPr>
        <w:t xml:space="preserve">1. </w:t>
      </w:r>
      <w:r>
        <w:rPr>
          <w:sz w:val="28"/>
          <w:szCs w:val="24"/>
        </w:rPr>
        <w:t xml:space="preserve">Утвердить Положение о Рабочей группе </w:t>
      </w:r>
      <w:r>
        <w:rPr>
          <w:bCs/>
          <w:sz w:val="28"/>
          <w:szCs w:val="24"/>
        </w:rPr>
        <w:t xml:space="preserve">по предварительному рассмотрению жалоб и обращений, поступающих в территориальную избирательную комиссию Крымская в период подготовки и проведения выборов на территории муниципального образования Крымский район </w:t>
      </w:r>
      <w:r>
        <w:rPr>
          <w:sz w:val="28"/>
          <w:szCs w:val="24"/>
        </w:rPr>
        <w:t>(Приложение № 1).</w:t>
      </w:r>
    </w:p>
    <w:p>
      <w:pPr>
        <w:pStyle w:val="Normal"/>
        <w:spacing w:lineRule="auto" w:line="360"/>
        <w:ind w:firstLine="709"/>
        <w:jc w:val="both"/>
        <w:rPr>
          <w:sz w:val="28"/>
          <w:szCs w:val="24"/>
        </w:rPr>
      </w:pPr>
      <w:r>
        <w:rPr>
          <w:spacing w:val="60"/>
          <w:sz w:val="28"/>
          <w:szCs w:val="24"/>
        </w:rPr>
        <w:t>2.</w:t>
      </w:r>
      <w:r>
        <w:rPr>
          <w:sz w:val="28"/>
          <w:szCs w:val="24"/>
        </w:rPr>
        <w:t xml:space="preserve">Утвердить персональный состав Рабочей группы </w:t>
      </w:r>
      <w:r>
        <w:rPr>
          <w:bCs/>
          <w:sz w:val="28"/>
          <w:szCs w:val="24"/>
        </w:rPr>
        <w:t xml:space="preserve">по предварительному рассмотрению жалоб и обращений, поступающих в территориальную избирательную комиссию Крымская в период подготовки и проведения выборов на территории муниципального образования Крымский район </w:t>
      </w:r>
      <w:r>
        <w:rPr>
          <w:bCs/>
          <w:sz w:val="28"/>
          <w:szCs w:val="24"/>
        </w:rPr>
        <w:t>в количестве 5 человек</w:t>
      </w:r>
      <w:r>
        <w:rPr>
          <w:bCs/>
          <w:sz w:val="28"/>
          <w:szCs w:val="24"/>
        </w:rPr>
        <w:t xml:space="preserve"> (Приложение № 2)</w:t>
      </w:r>
      <w:r>
        <w:rPr>
          <w:sz w:val="28"/>
          <w:szCs w:val="24"/>
        </w:rPr>
        <w:t>.</w:t>
      </w:r>
    </w:p>
    <w:p>
      <w:pPr>
        <w:pStyle w:val="Normal"/>
        <w:spacing w:lineRule="auto" w:line="360"/>
        <w:ind w:left="0" w:right="0" w:firstLine="709"/>
        <w:jc w:val="both"/>
        <w:rPr>
          <w:sz w:val="28"/>
          <w:szCs w:val="28"/>
          <w:lang w:val="ru-RU"/>
        </w:rPr>
      </w:pPr>
      <w:r>
        <w:rPr>
          <w:sz w:val="28"/>
          <w:szCs w:val="28"/>
          <w:lang w:val="ru-RU"/>
        </w:rPr>
        <w:t>3. Разместить настоящее решение на интернет-странице территориальной избирательной комиссии Крымская официального сайта администрации муниципального образования Крымский район.</w:t>
      </w:r>
    </w:p>
    <w:p>
      <w:pPr>
        <w:pStyle w:val="211"/>
        <w:spacing w:lineRule="auto" w:line="360" w:before="0" w:after="0"/>
        <w:ind w:left="0" w:right="0" w:firstLine="709"/>
        <w:jc w:val="both"/>
        <w:rPr>
          <w:rFonts w:ascii="Times New Roman" w:hAnsi="Times New Roman"/>
          <w:kern w:val="2"/>
          <w:szCs w:val="24"/>
        </w:rPr>
      </w:pPr>
      <w:r>
        <w:rPr>
          <w:kern w:val="2"/>
          <w:sz w:val="28"/>
          <w:szCs w:val="28"/>
          <w:lang w:val="ru-RU"/>
        </w:rPr>
        <w:t>4</w:t>
      </w:r>
      <w:r>
        <w:rPr>
          <w:kern w:val="2"/>
          <w:sz w:val="28"/>
          <w:szCs w:val="28"/>
        </w:rPr>
        <w:t>. Контроль за выполнением пункт</w:t>
      </w:r>
      <w:r>
        <w:rPr>
          <w:kern w:val="2"/>
          <w:sz w:val="28"/>
          <w:szCs w:val="28"/>
          <w:lang w:val="ru-RU"/>
        </w:rPr>
        <w:t>а</w:t>
      </w:r>
      <w:r>
        <w:rPr>
          <w:kern w:val="2"/>
          <w:sz w:val="28"/>
          <w:szCs w:val="28"/>
        </w:rPr>
        <w:t xml:space="preserve"> 3</w:t>
      </w:r>
      <w:r>
        <w:rPr>
          <w:kern w:val="2"/>
          <w:sz w:val="28"/>
          <w:szCs w:val="28"/>
          <w:lang w:val="ru-RU"/>
        </w:rPr>
        <w:t xml:space="preserve"> </w:t>
      </w:r>
      <w:r>
        <w:rPr>
          <w:kern w:val="2"/>
          <w:sz w:val="28"/>
          <w:szCs w:val="28"/>
        </w:rPr>
        <w:t>решения возложить на секретаря территориальной избирательной комиссии Крымская</w:t>
      </w:r>
      <w:r>
        <w:rPr>
          <w:kern w:val="2"/>
          <w:sz w:val="28"/>
          <w:szCs w:val="28"/>
          <w:lang w:val="ru-RU"/>
        </w:rPr>
        <w:t xml:space="preserve"> </w:t>
      </w:r>
      <w:r>
        <w:rPr>
          <w:rFonts w:eastAsia="Times New Roman" w:cs="Times New Roman"/>
          <w:color w:val="auto"/>
          <w:kern w:val="2"/>
          <w:sz w:val="28"/>
          <w:szCs w:val="28"/>
          <w:lang w:val="ru-RU" w:eastAsia="zh-CN" w:bidi="ar-SA"/>
        </w:rPr>
        <w:t>Буцкую</w:t>
      </w:r>
      <w:r>
        <w:rPr>
          <w:kern w:val="2"/>
          <w:sz w:val="28"/>
          <w:szCs w:val="28"/>
          <w:lang w:val="ru-RU"/>
        </w:rPr>
        <w:t xml:space="preserve"> Е.В.</w:t>
      </w:r>
    </w:p>
    <w:p>
      <w:pPr>
        <w:pStyle w:val="Normal"/>
        <w:suppressAutoHyphens w:val="false"/>
        <w:ind w:firstLine="709"/>
        <w:jc w:val="both"/>
        <w:rPr>
          <w:rFonts w:eastAsia="Calibri"/>
          <w:sz w:val="28"/>
          <w:szCs w:val="28"/>
          <w:lang w:eastAsia="en-US"/>
        </w:rPr>
      </w:pPr>
      <w:r>
        <w:rPr>
          <w:rFonts w:eastAsia="Calibri"/>
          <w:sz w:val="28"/>
          <w:szCs w:val="28"/>
          <w:lang w:eastAsia="en-US"/>
        </w:rPr>
      </w:r>
    </w:p>
    <w:p>
      <w:pPr>
        <w:pStyle w:val="211"/>
        <w:spacing w:lineRule="auto" w:line="360" w:before="0" w:after="0"/>
        <w:ind w:left="0" w:right="0" w:hanging="0"/>
        <w:jc w:val="both"/>
        <w:rPr>
          <w:rFonts w:ascii="Times New Roman" w:hAnsi="Times New Roman"/>
          <w:kern w:val="2"/>
          <w:szCs w:val="24"/>
        </w:rPr>
      </w:pPr>
      <w:r>
        <w:rPr>
          <w:rFonts w:eastAsia="Calibri"/>
          <w:sz w:val="28"/>
          <w:szCs w:val="28"/>
          <w:lang w:eastAsia="en-US"/>
        </w:rPr>
        <w:t>Председатель</w:t>
        <w:tab/>
        <w:tab/>
        <w:tab/>
        <w:tab/>
        <w:tab/>
        <w:tab/>
        <w:tab/>
        <w:t>Г.Ю. Позднякова</w:t>
      </w:r>
    </w:p>
    <w:p>
      <w:pPr>
        <w:pStyle w:val="Normal"/>
        <w:suppressAutoHyphens w:val="false"/>
        <w:ind w:hanging="0"/>
        <w:jc w:val="both"/>
        <w:rPr>
          <w:rFonts w:eastAsia="Calibri"/>
          <w:sz w:val="28"/>
          <w:szCs w:val="28"/>
          <w:lang w:eastAsia="en-US"/>
        </w:rPr>
      </w:pPr>
      <w:r>
        <w:rPr>
          <w:rFonts w:eastAsia="Calibri"/>
          <w:sz w:val="28"/>
          <w:szCs w:val="28"/>
          <w:lang w:eastAsia="en-US"/>
        </w:rPr>
        <w:t>Секретарь</w:t>
        <w:tab/>
        <w:tab/>
        <w:tab/>
        <w:tab/>
        <w:tab/>
        <w:tab/>
        <w:tab/>
        <w:tab/>
        <w:t>Е.В. Буцкая</w:t>
      </w:r>
    </w:p>
    <w:p>
      <w:pPr>
        <w:pStyle w:val="Normal"/>
        <w:suppressAutoHyphens w:val="false"/>
        <w:ind w:hanging="0"/>
        <w:jc w:val="both"/>
        <w:rPr>
          <w:rFonts w:eastAsia="Calibri"/>
          <w:sz w:val="28"/>
          <w:szCs w:val="28"/>
          <w:lang w:eastAsia="en-US"/>
        </w:rPr>
      </w:pPr>
      <w:r>
        <w:rPr/>
      </w:r>
    </w:p>
    <w:p>
      <w:pPr>
        <w:pStyle w:val="Normal"/>
        <w:ind w:firstLine="3969"/>
        <w:jc w:val="center"/>
        <w:rPr>
          <w:sz w:val="28"/>
          <w:szCs w:val="24"/>
        </w:rPr>
      </w:pPr>
      <w:bookmarkStart w:id="0" w:name="sub_1000"/>
      <w:bookmarkEnd w:id="0"/>
      <w:r>
        <w:rPr>
          <w:sz w:val="28"/>
          <w:szCs w:val="24"/>
        </w:rPr>
        <w:t>Приложение № 1</w:t>
      </w:r>
    </w:p>
    <w:p>
      <w:pPr>
        <w:pStyle w:val="Normal"/>
        <w:ind w:firstLine="3969"/>
        <w:jc w:val="center"/>
        <w:rPr>
          <w:sz w:val="28"/>
          <w:szCs w:val="24"/>
        </w:rPr>
      </w:pPr>
      <w:r>
        <w:rPr>
          <w:sz w:val="28"/>
          <w:szCs w:val="24"/>
        </w:rPr>
        <w:t>к решению территориальной избирательной</w:t>
      </w:r>
    </w:p>
    <w:p>
      <w:pPr>
        <w:pStyle w:val="Normal"/>
        <w:ind w:firstLine="3969"/>
        <w:jc w:val="center"/>
        <w:rPr>
          <w:sz w:val="28"/>
          <w:szCs w:val="24"/>
        </w:rPr>
      </w:pPr>
      <w:r>
        <w:rPr>
          <w:sz w:val="28"/>
          <w:szCs w:val="24"/>
        </w:rPr>
        <w:t>комиссии Крымская</w:t>
      </w:r>
    </w:p>
    <w:p>
      <w:pPr>
        <w:pStyle w:val="Normal"/>
        <w:ind w:firstLine="3969"/>
        <w:jc w:val="center"/>
        <w:rPr>
          <w:sz w:val="28"/>
          <w:szCs w:val="24"/>
        </w:rPr>
      </w:pPr>
      <w:r>
        <w:rPr>
          <w:sz w:val="28"/>
          <w:szCs w:val="24"/>
        </w:rPr>
        <w:t xml:space="preserve">от </w:t>
      </w:r>
      <w:r>
        <w:rPr>
          <w:rFonts w:eastAsia="Calibri"/>
          <w:sz w:val="28"/>
          <w:szCs w:val="28"/>
          <w:lang w:eastAsia="en-US"/>
        </w:rPr>
        <w:t>29 января 2026 года</w:t>
      </w:r>
      <w:r>
        <w:rPr>
          <w:sz w:val="28"/>
          <w:szCs w:val="24"/>
        </w:rPr>
        <w:t xml:space="preserve"> № </w:t>
      </w:r>
      <w:r>
        <w:rPr>
          <w:sz w:val="28"/>
          <w:szCs w:val="24"/>
        </w:rPr>
        <w:t>1</w:t>
      </w:r>
      <w:r>
        <w:rPr>
          <w:sz w:val="28"/>
          <w:szCs w:val="24"/>
        </w:rPr>
        <w:t>/</w:t>
      </w:r>
      <w:r>
        <w:rPr>
          <w:sz w:val="28"/>
          <w:szCs w:val="24"/>
        </w:rPr>
        <w:t>1</w:t>
      </w:r>
      <w:r>
        <w:rPr>
          <w:sz w:val="28"/>
          <w:szCs w:val="24"/>
        </w:rPr>
        <w:t>1</w:t>
      </w:r>
    </w:p>
    <w:p>
      <w:pPr>
        <w:pStyle w:val="Normal"/>
        <w:ind w:firstLine="3969"/>
        <w:jc w:val="center"/>
        <w:rPr>
          <w:sz w:val="24"/>
          <w:szCs w:val="24"/>
        </w:rPr>
      </w:pPr>
      <w:r>
        <w:rPr>
          <w:rFonts w:cs="Times New Roman"/>
          <w:color w:val="auto"/>
        </w:rPr>
      </w:r>
    </w:p>
    <w:p>
      <w:pPr>
        <w:pStyle w:val="1"/>
        <w:spacing w:before="0" w:after="0"/>
        <w:jc w:val="center"/>
        <w:rPr>
          <w:rFonts w:ascii="Times New Roman" w:hAnsi="Times New Roman" w:cs="Times New Roman"/>
          <w:bCs w:val="false"/>
          <w:color w:val="auto"/>
        </w:rPr>
      </w:pPr>
      <w:r>
        <w:rPr>
          <w:rFonts w:cs="Times New Roman" w:ascii="Times New Roman" w:hAnsi="Times New Roman"/>
          <w:color w:val="auto"/>
        </w:rPr>
        <w:t>Положение</w:t>
        <w:br/>
        <w:t xml:space="preserve">о Рабочей группе </w:t>
      </w:r>
      <w:r>
        <w:rPr>
          <w:rFonts w:cs="Times New Roman" w:ascii="Times New Roman" w:hAnsi="Times New Roman"/>
          <w:bCs w:val="false"/>
          <w:color w:val="auto"/>
        </w:rPr>
        <w:t>по предварительному рассмотрению жалоб</w:t>
      </w:r>
    </w:p>
    <w:p>
      <w:pPr>
        <w:pStyle w:val="1"/>
        <w:spacing w:before="0" w:after="0"/>
        <w:jc w:val="center"/>
        <w:rPr>
          <w:rFonts w:ascii="Times New Roman" w:hAnsi="Times New Roman" w:cs="Times New Roman"/>
          <w:bCs w:val="false"/>
          <w:color w:val="auto"/>
        </w:rPr>
      </w:pPr>
      <w:r>
        <w:rPr>
          <w:rFonts w:cs="Times New Roman" w:ascii="Times New Roman" w:hAnsi="Times New Roman"/>
          <w:bCs w:val="false"/>
          <w:color w:val="auto"/>
        </w:rPr>
        <w:t>и обращений, поступающих в территориальную избирательную комиссию Крымская в период подготовки и проведения выборов на территории муниципального образования Крымский район</w:t>
      </w:r>
    </w:p>
    <w:p>
      <w:pPr>
        <w:pStyle w:val="Normal"/>
        <w:rPr>
          <w:sz w:val="28"/>
        </w:rPr>
      </w:pPr>
      <w:r>
        <w:rPr>
          <w:sz w:val="28"/>
        </w:rPr>
      </w:r>
    </w:p>
    <w:p>
      <w:pPr>
        <w:pStyle w:val="1"/>
        <w:spacing w:before="0" w:after="0"/>
        <w:jc w:val="center"/>
        <w:rPr>
          <w:rFonts w:ascii="Times New Roman" w:hAnsi="Times New Roman" w:cs="Times New Roman"/>
          <w:color w:val="auto"/>
        </w:rPr>
      </w:pPr>
      <w:r>
        <w:rPr>
          <w:rFonts w:cs="Times New Roman" w:ascii="Times New Roman" w:hAnsi="Times New Roman"/>
          <w:color w:val="auto"/>
        </w:rPr>
        <w:t>1. Общие положения</w:t>
      </w:r>
    </w:p>
    <w:p>
      <w:pPr>
        <w:pStyle w:val="1"/>
        <w:spacing w:lineRule="auto" w:line="360" w:before="0" w:after="0"/>
        <w:ind w:firstLine="709"/>
        <w:jc w:val="both"/>
        <w:rPr>
          <w:rFonts w:ascii="Times New Roman" w:hAnsi="Times New Roman" w:cs="Times New Roman"/>
          <w:b w:val="false"/>
          <w:b w:val="false"/>
          <w:color w:val="auto"/>
        </w:rPr>
      </w:pPr>
      <w:r>
        <w:rPr>
          <w:rFonts w:cs="Times New Roman" w:ascii="Times New Roman" w:hAnsi="Times New Roman"/>
          <w:b w:val="false"/>
          <w:color w:val="auto"/>
        </w:rPr>
        <w:t xml:space="preserve">1.1. Настоящее Положение о Рабочей группе </w:t>
      </w:r>
      <w:r>
        <w:rPr>
          <w:rFonts w:cs="Times New Roman" w:ascii="Times New Roman" w:hAnsi="Times New Roman"/>
          <w:b w:val="false"/>
          <w:bCs w:val="false"/>
          <w:color w:val="auto"/>
        </w:rPr>
        <w:t xml:space="preserve">по предварительному рассмотрению жалоб и обращений, поступающих в территориальную избирательную комиссию Крымская в период подготовки и проведения  выборов на территории муниципального образования Крымский район </w:t>
      </w:r>
      <w:r>
        <w:rPr>
          <w:rFonts w:cs="Times New Roman" w:ascii="Times New Roman" w:hAnsi="Times New Roman"/>
          <w:b w:val="false"/>
          <w:color w:val="auto"/>
        </w:rPr>
        <w:t xml:space="preserve">(далее – Положение) определяет порядок и формы деятельности Рабочей группы </w:t>
      </w:r>
      <w:r>
        <w:rPr>
          <w:rFonts w:cs="Times New Roman" w:ascii="Times New Roman" w:hAnsi="Times New Roman"/>
          <w:b w:val="false"/>
          <w:bCs w:val="false"/>
          <w:color w:val="auto"/>
        </w:rPr>
        <w:t xml:space="preserve">по предварительному рассмотрению жалоб и обращений, поступающих в территориальную избирательную комиссию Крымская в период подготовки и проведения выборов на территории муниципального образования Крымский район </w:t>
      </w:r>
      <w:r>
        <w:rPr>
          <w:rFonts w:cs="Times New Roman" w:ascii="Times New Roman" w:hAnsi="Times New Roman"/>
          <w:b w:val="false"/>
          <w:color w:val="auto"/>
        </w:rPr>
        <w:t>(далее – Рабочая группа).</w:t>
      </w:r>
    </w:p>
    <w:p>
      <w:pPr>
        <w:pStyle w:val="BodyText2"/>
        <w:spacing w:lineRule="auto" w:line="360" w:before="0" w:after="0"/>
        <w:ind w:firstLine="709"/>
        <w:jc w:val="both"/>
        <w:rPr>
          <w:b/>
          <w:b/>
          <w:sz w:val="28"/>
          <w:szCs w:val="28"/>
        </w:rPr>
      </w:pPr>
      <w:r>
        <w:rPr>
          <w:sz w:val="28"/>
          <w:szCs w:val="28"/>
        </w:rPr>
        <w:t xml:space="preserve">Рабочая группа создается </w:t>
      </w:r>
      <w:r>
        <w:rPr>
          <w:sz w:val="28"/>
          <w:szCs w:val="28"/>
          <w:lang w:eastAsia="ru-RU"/>
        </w:rPr>
        <w:t xml:space="preserve">на период полномочий действующего состава территориальной избирательной комиссии Крымская </w:t>
      </w:r>
      <w:r>
        <w:rPr>
          <w:sz w:val="28"/>
          <w:szCs w:val="28"/>
        </w:rPr>
        <w:t>в целях всестороннего и полного рассмотрения поступающих в территориальную избирательную комиссию Крымская жалоб и обращений, связанных с избирательным процессом, оперативной подготовки по ним мотивированных предложений на заседание территориальной избирательной комиссии Крымская или мотивированных проектов ответов заявителям.</w:t>
      </w:r>
    </w:p>
    <w:p>
      <w:pPr>
        <w:pStyle w:val="Normal"/>
        <w:spacing w:lineRule="auto" w:line="360"/>
        <w:ind w:firstLine="709"/>
        <w:jc w:val="both"/>
        <w:rPr>
          <w:sz w:val="28"/>
          <w:szCs w:val="28"/>
        </w:rPr>
      </w:pPr>
      <w:r>
        <w:rPr>
          <w:sz w:val="28"/>
          <w:szCs w:val="28"/>
        </w:rPr>
        <w:t>Решение о передаче в Рабочую группу жалоб и обращений для их предварительного рассмотрения и подготовки предложений на заседание территориальной избирательной комиссии Крымская или проектов ответов заявителям принимается председателем территориальной избирательной комиссии Крымская.</w:t>
      </w:r>
    </w:p>
    <w:p>
      <w:pPr>
        <w:pStyle w:val="Normal"/>
        <w:spacing w:lineRule="auto" w:line="360"/>
        <w:ind w:firstLine="851"/>
        <w:jc w:val="both"/>
        <w:rPr>
          <w:sz w:val="28"/>
          <w:szCs w:val="28"/>
        </w:rPr>
      </w:pPr>
      <w:r>
        <w:rPr>
          <w:sz w:val="28"/>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Крымская, а также настоящим Положением.</w:t>
      </w:r>
    </w:p>
    <w:p>
      <w:pPr>
        <w:pStyle w:val="BodyText2"/>
        <w:spacing w:lineRule="auto" w:line="360" w:before="0" w:after="0"/>
        <w:ind w:firstLine="709"/>
        <w:jc w:val="both"/>
        <w:rPr>
          <w:b/>
          <w:b/>
          <w:sz w:val="28"/>
          <w:szCs w:val="28"/>
        </w:rPr>
      </w:pPr>
      <w:r>
        <w:rPr>
          <w:sz w:val="28"/>
          <w:szCs w:val="28"/>
        </w:rPr>
        <w:t xml:space="preserve">1.3. Рабочая группа взаимодействует с государственными, муниципальными органами, </w:t>
      </w:r>
      <w:bookmarkStart w:id="1" w:name="_GoBack"/>
      <w:bookmarkEnd w:id="1"/>
      <w:r>
        <w:rPr>
          <w:sz w:val="28"/>
          <w:szCs w:val="28"/>
        </w:rPr>
        <w:t>их руководителями, участковыми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pPr>
        <w:pStyle w:val="Style19"/>
        <w:spacing w:lineRule="auto" w:line="360" w:before="0" w:after="0"/>
        <w:ind w:left="0" w:firstLine="709"/>
        <w:jc w:val="both"/>
        <w:rPr>
          <w:sz w:val="28"/>
          <w:szCs w:val="28"/>
        </w:rPr>
      </w:pPr>
      <w:r>
        <w:rPr>
          <w:sz w:val="28"/>
          <w:szCs w:val="28"/>
        </w:rPr>
        <w:t xml:space="preserve">1.4.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Крымская, по решению которого они либо выносятся на рассмотрение территориальной избирательной комиссии Крымская, либо заявителю направляется мотивированный письменный ответ. </w:t>
      </w:r>
    </w:p>
    <w:p>
      <w:pPr>
        <w:pStyle w:val="Style19"/>
        <w:spacing w:lineRule="auto" w:line="360" w:before="0" w:after="0"/>
        <w:ind w:left="0" w:firstLine="709"/>
        <w:jc w:val="both"/>
        <w:rPr>
          <w:sz w:val="28"/>
          <w:szCs w:val="28"/>
        </w:rPr>
      </w:pPr>
      <w:r>
        <w:rPr>
          <w:sz w:val="28"/>
          <w:szCs w:val="28"/>
        </w:rPr>
        <w:t xml:space="preserve">1.5. Решения по жалобам и обращениям, поступившим в территориальную избирательную комиссию Крымская, переданным на рассмотрение в Рабочую группу, принимаются в сроки, определенные председателем территориальной избирательной комиссии Крымская в соответствии с действующим законодательством. </w:t>
      </w:r>
    </w:p>
    <w:p>
      <w:pPr>
        <w:pStyle w:val="Style19"/>
        <w:spacing w:lineRule="auto" w:line="360" w:before="0" w:after="0"/>
        <w:ind w:left="0" w:firstLine="851"/>
        <w:jc w:val="both"/>
        <w:rPr>
          <w:sz w:val="28"/>
          <w:szCs w:val="28"/>
        </w:rPr>
      </w:pPr>
      <w:r>
        <w:rPr>
          <w:sz w:val="28"/>
          <w:szCs w:val="28"/>
        </w:rPr>
        <w:t xml:space="preserve">1.6. В случае принятия жалобы к рассмотрению судом и обращения того же заявителя с аналогичной жалобой в территориальную избирательную комиссию Крымская рассмотрение этой жалобы приостанавливается до вступления решения суда в законную силу. </w:t>
      </w:r>
    </w:p>
    <w:p>
      <w:pPr>
        <w:pStyle w:val="Style19"/>
        <w:spacing w:lineRule="auto" w:line="360" w:before="0" w:after="0"/>
        <w:ind w:left="0" w:firstLine="851"/>
        <w:jc w:val="both"/>
        <w:rPr>
          <w:sz w:val="28"/>
          <w:szCs w:val="28"/>
        </w:rPr>
      </w:pPr>
      <w:r>
        <w:rPr>
          <w:sz w:val="28"/>
          <w:szCs w:val="28"/>
        </w:rPr>
        <w:t>В случае вынесения судом решения по существу жалобы Рабочая группа, территориальная избирательная комиссия Крымская прекращает ее рассмотрение, о чем сообщается заявителю.</w:t>
      </w:r>
    </w:p>
    <w:p>
      <w:pPr>
        <w:pStyle w:val="Normal"/>
        <w:spacing w:lineRule="auto" w:line="360"/>
        <w:ind w:firstLine="851"/>
        <w:jc w:val="both"/>
        <w:rPr>
          <w:sz w:val="28"/>
          <w:szCs w:val="28"/>
        </w:rPr>
      </w:pPr>
      <w:r>
        <w:rPr>
          <w:sz w:val="28"/>
          <w:szCs w:val="28"/>
        </w:rPr>
        <w:t>1.7. Организационное, материально-техническое и правовое обеспечение деятельности Рабочей группы осуществляется территориальной избирательной комиссией Крымская.</w:t>
      </w:r>
    </w:p>
    <w:p>
      <w:pPr>
        <w:pStyle w:val="Normal"/>
        <w:spacing w:lineRule="auto" w:line="360"/>
        <w:ind w:firstLine="851"/>
        <w:jc w:val="center"/>
        <w:rPr>
          <w:b/>
          <w:b/>
          <w:sz w:val="28"/>
          <w:szCs w:val="28"/>
        </w:rPr>
      </w:pPr>
      <w:r>
        <w:rPr>
          <w:b/>
          <w:sz w:val="28"/>
          <w:szCs w:val="28"/>
        </w:rPr>
        <w:t>2. Порядок формирования Рабочей группы</w:t>
      </w:r>
    </w:p>
    <w:p>
      <w:pPr>
        <w:pStyle w:val="Style19"/>
        <w:spacing w:lineRule="auto" w:line="360" w:before="0" w:after="0"/>
        <w:ind w:left="0" w:firstLine="851"/>
        <w:jc w:val="both"/>
        <w:rPr>
          <w:sz w:val="28"/>
          <w:szCs w:val="28"/>
        </w:rPr>
      </w:pPr>
      <w:r>
        <w:rPr>
          <w:sz w:val="28"/>
          <w:szCs w:val="28"/>
        </w:rPr>
        <w:t>2.1. Рабочая группа формируется территориальной избирательной комиссией Крымская из числа членов территориальной избирательной комиссии Крымская с правом решающего голоса, а также специалистов государственных, муниципальных и иных органов, организаций, учреждений в количестве</w:t>
      </w:r>
      <w:r>
        <w:rPr>
          <w:color w:val="C00000"/>
          <w:sz w:val="28"/>
          <w:szCs w:val="28"/>
        </w:rPr>
        <w:t xml:space="preserve"> </w:t>
      </w:r>
      <w:r>
        <w:rPr>
          <w:color w:val="C00000"/>
          <w:sz w:val="28"/>
          <w:szCs w:val="28"/>
        </w:rPr>
        <w:t xml:space="preserve">5 </w:t>
      </w:r>
      <w:r>
        <w:rPr>
          <w:sz w:val="28"/>
          <w:szCs w:val="28"/>
        </w:rPr>
        <w:t xml:space="preserve">членов. </w:t>
      </w:r>
    </w:p>
    <w:p>
      <w:pPr>
        <w:pStyle w:val="Normal"/>
        <w:spacing w:lineRule="auto" w:line="360"/>
        <w:ind w:firstLine="851"/>
        <w:jc w:val="both"/>
        <w:rPr>
          <w:sz w:val="28"/>
          <w:szCs w:val="28"/>
        </w:rPr>
      </w:pPr>
      <w:r>
        <w:rPr>
          <w:sz w:val="28"/>
          <w:szCs w:val="28"/>
        </w:rPr>
        <w:t>2.2. Персональный состав Рабочей группы, ее руководитель, заместитель председателя и секретарь утверждаются решением территориальной избирательной комиссии Крымская. В том же порядке в состав Рабочей группы могут вноситься изменения.</w:t>
      </w:r>
    </w:p>
    <w:p>
      <w:pPr>
        <w:pStyle w:val="BodyTextIndent2"/>
        <w:spacing w:lineRule="auto" w:line="360" w:before="0" w:after="0"/>
        <w:ind w:left="0" w:firstLine="851"/>
        <w:rPr>
          <w:szCs w:val="28"/>
        </w:rPr>
      </w:pPr>
      <w:r>
        <w:rPr>
          <w:szCs w:val="28"/>
        </w:rPr>
        <w:t>2.3. В отсутствие руководителя Рабочей группы его обязанности исполняет один из членов Рабочей группы по поручению руководителя группы, согласованному с председателем территориальной избирательной комиссии Крымская.</w:t>
      </w:r>
    </w:p>
    <w:p>
      <w:pPr>
        <w:pStyle w:val="Normal"/>
        <w:spacing w:lineRule="auto" w:line="360"/>
        <w:ind w:firstLine="851"/>
        <w:jc w:val="center"/>
        <w:rPr>
          <w:b/>
          <w:b/>
          <w:sz w:val="28"/>
          <w:szCs w:val="28"/>
        </w:rPr>
      </w:pPr>
      <w:r>
        <w:rPr>
          <w:b/>
          <w:sz w:val="28"/>
          <w:szCs w:val="28"/>
        </w:rPr>
        <w:t>3. Задачи Рабочей группы</w:t>
      </w:r>
    </w:p>
    <w:p>
      <w:pPr>
        <w:pStyle w:val="Normal"/>
        <w:spacing w:lineRule="auto" w:line="360"/>
        <w:ind w:firstLine="851"/>
        <w:jc w:val="both"/>
        <w:rPr>
          <w:sz w:val="28"/>
          <w:szCs w:val="28"/>
        </w:rPr>
      </w:pPr>
      <w:r>
        <w:rPr>
          <w:sz w:val="28"/>
          <w:szCs w:val="28"/>
        </w:rPr>
        <w:t>3.1. Основными задачами Рабочей группы являются:</w:t>
      </w:r>
    </w:p>
    <w:p>
      <w:pPr>
        <w:pStyle w:val="Normal"/>
        <w:spacing w:lineRule="auto" w:line="360"/>
        <w:ind w:firstLine="851"/>
        <w:jc w:val="both"/>
        <w:rPr>
          <w:sz w:val="28"/>
          <w:szCs w:val="28"/>
        </w:rPr>
      </w:pPr>
      <w:r>
        <w:rPr>
          <w:sz w:val="28"/>
          <w:szCs w:val="28"/>
        </w:rPr>
        <w:t>- предварительное рассмотрение и проверка жалоб и обращений, направленных для рассмотрения в Рабочую группу;</w:t>
      </w:r>
    </w:p>
    <w:p>
      <w:pPr>
        <w:pStyle w:val="Normal"/>
        <w:spacing w:lineRule="auto" w:line="360"/>
        <w:ind w:firstLine="851"/>
        <w:jc w:val="both"/>
        <w:rPr>
          <w:sz w:val="28"/>
          <w:szCs w:val="28"/>
        </w:rPr>
      </w:pPr>
      <w:r>
        <w:rPr>
          <w:sz w:val="28"/>
          <w:szCs w:val="28"/>
        </w:rPr>
        <w:t>- подготовка предложений для принятия решений территориальной избирательной комиссии Крымская по поступившим обращениям;</w:t>
      </w:r>
    </w:p>
    <w:p>
      <w:pPr>
        <w:pStyle w:val="Normal"/>
        <w:spacing w:lineRule="auto" w:line="360"/>
        <w:ind w:firstLine="851"/>
        <w:jc w:val="both"/>
        <w:rPr>
          <w:sz w:val="28"/>
          <w:szCs w:val="28"/>
        </w:rPr>
      </w:pPr>
      <w:r>
        <w:rPr>
          <w:sz w:val="28"/>
          <w:szCs w:val="28"/>
        </w:rPr>
        <w:t>- рассмотрение полученных территориальной избирательной комиссией Крымская от государственных органов, государственных учреждений, их должностных лиц, органов местного самоуправления, организаций, их должностных лиц, сведений и материалов по вопросам компетенции Рабочей группы;</w:t>
      </w:r>
    </w:p>
    <w:p>
      <w:pPr>
        <w:pStyle w:val="Normal"/>
        <w:spacing w:lineRule="auto" w:line="360"/>
        <w:ind w:firstLine="851"/>
        <w:jc w:val="both"/>
        <w:rPr>
          <w:sz w:val="28"/>
          <w:szCs w:val="28"/>
        </w:rPr>
      </w:pPr>
      <w:r>
        <w:rPr>
          <w:sz w:val="28"/>
          <w:szCs w:val="28"/>
        </w:rPr>
        <w:t>- подготовка проектов ответов заявителям.</w:t>
      </w:r>
    </w:p>
    <w:p>
      <w:pPr>
        <w:pStyle w:val="Style20"/>
        <w:widowControl/>
        <w:ind w:firstLine="851"/>
        <w:rPr>
          <w:rFonts w:ascii="Times New Roman" w:hAnsi="Times New Roman"/>
          <w:szCs w:val="28"/>
        </w:rPr>
      </w:pPr>
      <w:r>
        <w:rPr>
          <w:rFonts w:ascii="Times New Roman" w:hAnsi="Times New Roman"/>
          <w:szCs w:val="28"/>
        </w:rPr>
        <w:t xml:space="preserve">3.2.В случаях выявления Рабочей группой признаков нарушения законодательства о выборах Рабочая группа,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w:t>
      </w:r>
      <w:r>
        <w:rPr>
          <w:szCs w:val="28"/>
        </w:rPr>
        <w:t>Крымская</w:t>
      </w:r>
      <w:r>
        <w:rPr>
          <w:rFonts w:ascii="Times New Roman" w:hAnsi="Times New Roman"/>
          <w:szCs w:val="28"/>
        </w:rPr>
        <w:t xml:space="preserve"> для принятия дальнейших решений.</w:t>
      </w:r>
    </w:p>
    <w:p>
      <w:pPr>
        <w:pStyle w:val="Normal"/>
        <w:spacing w:lineRule="auto" w:line="360"/>
        <w:ind w:firstLine="709"/>
        <w:jc w:val="center"/>
        <w:rPr>
          <w:b/>
          <w:b/>
          <w:sz w:val="28"/>
          <w:szCs w:val="28"/>
        </w:rPr>
      </w:pPr>
      <w:r>
        <w:rPr>
          <w:b/>
          <w:sz w:val="28"/>
          <w:szCs w:val="28"/>
        </w:rPr>
        <w:t>4. Полномочия Рабочей группы</w:t>
      </w:r>
    </w:p>
    <w:p>
      <w:pPr>
        <w:pStyle w:val="Normal"/>
        <w:spacing w:lineRule="auto" w:line="360"/>
        <w:ind w:firstLine="709"/>
        <w:jc w:val="both"/>
        <w:rPr>
          <w:sz w:val="28"/>
          <w:szCs w:val="28"/>
        </w:rPr>
      </w:pPr>
      <w:r>
        <w:rPr>
          <w:sz w:val="28"/>
          <w:szCs w:val="28"/>
        </w:rPr>
        <w:t>4.1. В целях реализации своих задач, определенных настоящим Положением, Рабочая группа вправе:</w:t>
      </w:r>
    </w:p>
    <w:p>
      <w:pPr>
        <w:pStyle w:val="Style19"/>
        <w:spacing w:lineRule="auto" w:line="360" w:before="0" w:after="0"/>
        <w:ind w:left="0" w:firstLine="709"/>
        <w:jc w:val="both"/>
        <w:rPr>
          <w:sz w:val="28"/>
          <w:szCs w:val="28"/>
        </w:rPr>
      </w:pPr>
      <w:r>
        <w:rPr>
          <w:sz w:val="28"/>
          <w:szCs w:val="28"/>
        </w:rPr>
        <w:t>4.1.1. Вносить предложения в территориальную избирательную комиссию Крымская (председателю избирательной комиссии) для подготовки обращений и запросов к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избирательным объединениям, кандидатам, зарегистрированным кандидатам, инициативным группам, другим участникам избирательного процесса.</w:t>
      </w:r>
    </w:p>
    <w:p>
      <w:pPr>
        <w:pStyle w:val="Style19"/>
        <w:spacing w:lineRule="auto" w:line="360" w:before="0" w:after="0"/>
        <w:ind w:left="0" w:firstLine="709"/>
        <w:jc w:val="both"/>
        <w:rPr>
          <w:sz w:val="28"/>
          <w:szCs w:val="28"/>
        </w:rPr>
      </w:pPr>
      <w:r>
        <w:rPr>
          <w:sz w:val="28"/>
          <w:szCs w:val="28"/>
        </w:rPr>
        <w:t xml:space="preserve">4.1.2. Использовать, поступившие от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дополнительные сведения и материалы. </w:t>
      </w:r>
    </w:p>
    <w:p>
      <w:pPr>
        <w:pStyle w:val="Normal"/>
        <w:spacing w:lineRule="auto" w:line="360"/>
        <w:ind w:firstLine="709"/>
        <w:jc w:val="both"/>
        <w:rPr>
          <w:sz w:val="28"/>
          <w:szCs w:val="28"/>
        </w:rPr>
      </w:pPr>
      <w:r>
        <w:rPr>
          <w:sz w:val="28"/>
          <w:szCs w:val="28"/>
        </w:rPr>
        <w:t>4.1.3. Согласовывать с председателем территориальной избирательной комиссии Крымская список лиц, приглашаемых на заседания территориальной избирательной комиссии Крымская, проводимые по итогам рассмотрения Рабочей группой соответствующих жалоб или обращений.</w:t>
      </w:r>
    </w:p>
    <w:p>
      <w:pPr>
        <w:pStyle w:val="Normal"/>
        <w:spacing w:lineRule="auto" w:line="360"/>
        <w:ind w:firstLine="709"/>
        <w:jc w:val="both"/>
        <w:rPr>
          <w:sz w:val="28"/>
          <w:szCs w:val="28"/>
        </w:rPr>
      </w:pPr>
      <w:r>
        <w:rPr>
          <w:sz w:val="28"/>
          <w:szCs w:val="28"/>
        </w:rPr>
        <w:t>4.1.4. Вносить на рассмотрение территориальной избирательной комиссии Крымская предложения по устранению выявленных нарушений.</w:t>
      </w:r>
    </w:p>
    <w:p>
      <w:pPr>
        <w:pStyle w:val="Normal"/>
        <w:spacing w:lineRule="auto" w:line="360"/>
        <w:ind w:firstLine="709"/>
        <w:jc w:val="both"/>
        <w:rPr>
          <w:sz w:val="28"/>
          <w:szCs w:val="28"/>
        </w:rPr>
      </w:pPr>
      <w:r>
        <w:rPr>
          <w:sz w:val="28"/>
          <w:szCs w:val="28"/>
        </w:rPr>
        <w:t>4.1.5. С учетом поступившей жалобы, поступившего обращения вносить предложения в территориальную избирательную комиссию Крымская (председателю избирательной комиссии) о направлении в правоохранительные органы представлений о проведении соответствующих проверок и пресечении установленных нарушений.</w:t>
      </w:r>
    </w:p>
    <w:p>
      <w:pPr>
        <w:pStyle w:val="Style19"/>
        <w:spacing w:lineRule="auto" w:line="360" w:before="0" w:after="0"/>
        <w:ind w:left="0" w:firstLine="709"/>
        <w:jc w:val="both"/>
        <w:rPr>
          <w:sz w:val="28"/>
          <w:szCs w:val="28"/>
        </w:rPr>
      </w:pPr>
      <w:r>
        <w:rPr>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Крымская рекомендательный характер.</w:t>
      </w:r>
    </w:p>
    <w:p>
      <w:pPr>
        <w:pStyle w:val="Normal"/>
        <w:spacing w:lineRule="auto" w:line="360"/>
        <w:ind w:firstLine="709"/>
        <w:jc w:val="both"/>
        <w:rPr>
          <w:sz w:val="28"/>
          <w:szCs w:val="28"/>
        </w:rPr>
      </w:pPr>
      <w:r>
        <w:rPr>
          <w:sz w:val="28"/>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pPr>
        <w:pStyle w:val="Normal"/>
        <w:spacing w:lineRule="auto" w:line="360"/>
        <w:ind w:firstLine="709"/>
        <w:jc w:val="center"/>
        <w:rPr>
          <w:b/>
          <w:b/>
          <w:sz w:val="28"/>
          <w:szCs w:val="28"/>
        </w:rPr>
      </w:pPr>
      <w:r>
        <w:rPr>
          <w:b/>
          <w:sz w:val="28"/>
          <w:szCs w:val="28"/>
        </w:rPr>
        <w:t>5. Организация деятельности Рабочей группы</w:t>
      </w:r>
    </w:p>
    <w:p>
      <w:pPr>
        <w:pStyle w:val="BodyTextIndent3"/>
        <w:spacing w:lineRule="auto" w:line="360" w:before="0" w:after="0"/>
        <w:ind w:left="0" w:firstLine="709"/>
        <w:jc w:val="both"/>
        <w:rPr>
          <w:sz w:val="28"/>
          <w:szCs w:val="28"/>
        </w:rPr>
      </w:pPr>
      <w:r>
        <w:rPr>
          <w:sz w:val="28"/>
          <w:szCs w:val="28"/>
        </w:rPr>
        <w:t>5.1. Деятельность Рабочей группы осуществляется, как правило, в виде проведения ее заседаний.</w:t>
      </w:r>
    </w:p>
    <w:p>
      <w:pPr>
        <w:pStyle w:val="BodyTextIndent3"/>
        <w:spacing w:lineRule="auto" w:line="360" w:before="0" w:after="0"/>
        <w:ind w:left="0" w:firstLine="709"/>
        <w:jc w:val="both"/>
        <w:rPr>
          <w:sz w:val="28"/>
          <w:szCs w:val="28"/>
        </w:rPr>
      </w:pPr>
      <w:r>
        <w:rPr>
          <w:sz w:val="28"/>
          <w:szCs w:val="28"/>
        </w:rPr>
        <w:t>Заседания Рабочей группы проводятся по мере необходимости и созываются ее руководителем или замещающим его в соответствии с пунктом 2.3 настоящего Положения лицом.</w:t>
      </w:r>
    </w:p>
    <w:p>
      <w:pPr>
        <w:pStyle w:val="BodyTextIndent3"/>
        <w:spacing w:lineRule="auto" w:line="360" w:before="0" w:after="0"/>
        <w:ind w:left="0" w:firstLine="709"/>
        <w:jc w:val="both"/>
        <w:rPr>
          <w:sz w:val="28"/>
          <w:szCs w:val="28"/>
        </w:rPr>
      </w:pPr>
      <w:r>
        <w:rPr>
          <w:sz w:val="28"/>
          <w:szCs w:val="28"/>
        </w:rPr>
        <w:t>На всех заседаниях Рабочей группы вправе присутствовать члены территориальной избирательной комиссии Крымская. Для присутствия на заседаниях Рабочей группы членам территориальной избирательной комиссии Крымская дополнительного разрешения не требуется. Они вправе принимать участие в обсуждении всех вопросов, рассматриваемых на заседании.</w:t>
      </w:r>
    </w:p>
    <w:p>
      <w:pPr>
        <w:pStyle w:val="Normal"/>
        <w:spacing w:lineRule="auto" w:line="360"/>
        <w:ind w:firstLine="709"/>
        <w:jc w:val="both"/>
        <w:rPr>
          <w:sz w:val="28"/>
          <w:szCs w:val="28"/>
        </w:rPr>
      </w:pPr>
      <w:r>
        <w:rPr>
          <w:sz w:val="28"/>
          <w:szCs w:val="28"/>
        </w:rPr>
        <w:t xml:space="preserve">5.2. Заседание Рабочей группы является правомочным, если на нем присутствует не менее половины членов Рабочей группы, включая ее руководителя или лицо, его замещающее. </w:t>
      </w:r>
    </w:p>
    <w:p>
      <w:pPr>
        <w:pStyle w:val="Normal"/>
        <w:spacing w:lineRule="auto" w:line="360"/>
        <w:ind w:firstLine="709"/>
        <w:jc w:val="both"/>
        <w:rPr>
          <w:sz w:val="28"/>
          <w:szCs w:val="28"/>
        </w:rPr>
      </w:pPr>
      <w:r>
        <w:rPr>
          <w:sz w:val="28"/>
          <w:szCs w:val="28"/>
        </w:rPr>
        <w:t>5.3. На заседании Рабочей группы председательствует руководитель Рабочей группы или лицо, его замещающее. По предложению руководителя Рабочей группы или лица, его замещающего, председательствовать на соответствующем заседании по решению Рабочей группы может любой её член.</w:t>
      </w:r>
    </w:p>
    <w:p>
      <w:pPr>
        <w:pStyle w:val="Normal"/>
        <w:spacing w:lineRule="auto" w:line="360"/>
        <w:ind w:firstLine="709"/>
        <w:jc w:val="both"/>
        <w:rPr>
          <w:color w:val="000000"/>
          <w:sz w:val="28"/>
          <w:szCs w:val="28"/>
        </w:rPr>
      </w:pPr>
      <w:r>
        <w:rPr>
          <w:color w:val="000000"/>
          <w:sz w:val="28"/>
          <w:szCs w:val="28"/>
        </w:rPr>
        <w:t>В случае временного отсутствия секретаря Рабочей группы руководитель Рабочей группы или лицо его замещающее определяет секретаря соответствующего заседания.</w:t>
      </w:r>
    </w:p>
    <w:p>
      <w:pPr>
        <w:pStyle w:val="Normal"/>
        <w:spacing w:lineRule="auto" w:line="360"/>
        <w:ind w:firstLine="709"/>
        <w:jc w:val="both"/>
        <w:rPr>
          <w:sz w:val="28"/>
          <w:szCs w:val="28"/>
        </w:rPr>
      </w:pPr>
      <w:r>
        <w:rPr>
          <w:sz w:val="28"/>
          <w:szCs w:val="28"/>
        </w:rPr>
        <w:t>5.4. Руководитель Рабочей группы:</w:t>
      </w:r>
    </w:p>
    <w:p>
      <w:pPr>
        <w:pStyle w:val="Normal"/>
        <w:spacing w:lineRule="auto" w:line="360"/>
        <w:ind w:firstLine="709"/>
        <w:jc w:val="both"/>
        <w:rPr>
          <w:sz w:val="28"/>
          <w:szCs w:val="28"/>
        </w:rPr>
      </w:pPr>
      <w:r>
        <w:rPr>
          <w:sz w:val="28"/>
          <w:szCs w:val="28"/>
        </w:rPr>
        <w:t>- организует деятельность Рабочей группы, вносит предложения по рассмотрению вопросов, входящих в компетенцию Рабочей группы;</w:t>
      </w:r>
    </w:p>
    <w:p>
      <w:pPr>
        <w:pStyle w:val="Normal"/>
        <w:spacing w:lineRule="auto" w:line="360"/>
        <w:ind w:firstLine="709"/>
        <w:jc w:val="both"/>
        <w:rPr>
          <w:sz w:val="28"/>
          <w:szCs w:val="28"/>
        </w:rPr>
      </w:pPr>
      <w:r>
        <w:rPr>
          <w:sz w:val="28"/>
          <w:szCs w:val="28"/>
        </w:rPr>
        <w:t>- распределяет обязанности между членами Рабочей группы, дает им необходимые поручения и контролирует их исполнение;</w:t>
      </w:r>
    </w:p>
    <w:p>
      <w:pPr>
        <w:pStyle w:val="Normal"/>
        <w:spacing w:lineRule="auto" w:line="360"/>
        <w:ind w:firstLine="709"/>
        <w:jc w:val="both"/>
        <w:rPr>
          <w:sz w:val="28"/>
          <w:szCs w:val="28"/>
        </w:rPr>
      </w:pPr>
      <w:r>
        <w:rPr>
          <w:sz w:val="28"/>
          <w:szCs w:val="28"/>
        </w:rPr>
        <w:t xml:space="preserve">- дает поручения членам </w:t>
      </w:r>
      <w:r>
        <w:rPr>
          <w:sz w:val="28"/>
          <w:szCs w:val="28"/>
        </w:rPr>
        <w:t>Р</w:t>
      </w:r>
      <w:r>
        <w:rPr>
          <w:sz w:val="28"/>
          <w:szCs w:val="28"/>
        </w:rPr>
        <w:t>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pPr>
        <w:pStyle w:val="Normal"/>
        <w:spacing w:lineRule="auto" w:line="360"/>
        <w:ind w:firstLine="709"/>
        <w:jc w:val="both"/>
        <w:rPr>
          <w:sz w:val="28"/>
          <w:szCs w:val="28"/>
        </w:rPr>
      </w:pPr>
      <w:r>
        <w:rPr>
          <w:sz w:val="28"/>
          <w:szCs w:val="28"/>
        </w:rPr>
        <w:t>- информирует территориальную избирательную комиссию о деятельности Рабочей группы.</w:t>
      </w:r>
    </w:p>
    <w:p>
      <w:pPr>
        <w:pStyle w:val="Normal"/>
        <w:spacing w:lineRule="auto" w:line="360"/>
        <w:ind w:firstLine="709"/>
        <w:jc w:val="both"/>
        <w:rPr>
          <w:sz w:val="28"/>
          <w:szCs w:val="28"/>
        </w:rPr>
      </w:pPr>
      <w:r>
        <w:rPr>
          <w:sz w:val="28"/>
          <w:szCs w:val="28"/>
        </w:rPr>
        <w:t>5.5.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нижестоящих избирательных комиссий,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лицом, его замещающим, накануне очередного заседания.</w:t>
      </w:r>
    </w:p>
    <w:p>
      <w:pPr>
        <w:pStyle w:val="Normal"/>
        <w:spacing w:lineRule="auto" w:line="360"/>
        <w:ind w:firstLine="709"/>
        <w:jc w:val="both"/>
        <w:rPr>
          <w:sz w:val="28"/>
          <w:szCs w:val="28"/>
        </w:rPr>
      </w:pPr>
      <w:r>
        <w:rPr>
          <w:sz w:val="28"/>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pPr>
        <w:pStyle w:val="Normal"/>
        <w:spacing w:lineRule="auto" w:line="360"/>
        <w:ind w:firstLine="709"/>
        <w:jc w:val="both"/>
        <w:rPr>
          <w:sz w:val="28"/>
          <w:szCs w:val="28"/>
        </w:rPr>
      </w:pPr>
      <w:r>
        <w:rPr>
          <w:sz w:val="28"/>
          <w:szCs w:val="28"/>
        </w:rPr>
        <w:t>5.6.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руководителя (председательствующего на заседании) Рабочей группы является решающим.</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709"/>
        <w:rPr>
          <w:sz w:val="28"/>
          <w:szCs w:val="28"/>
        </w:rPr>
      </w:pPr>
      <w:r>
        <w:rPr>
          <w:sz w:val="28"/>
          <w:szCs w:val="28"/>
        </w:rPr>
      </w:r>
    </w:p>
    <w:p>
      <w:pPr>
        <w:pStyle w:val="Normal"/>
        <w:ind w:firstLine="3969"/>
        <w:jc w:val="center"/>
        <w:rPr>
          <w:sz w:val="28"/>
          <w:szCs w:val="24"/>
        </w:rPr>
      </w:pPr>
      <w:r>
        <w:rPr>
          <w:sz w:val="28"/>
          <w:szCs w:val="24"/>
        </w:rPr>
        <w:t>Приложение № 2</w:t>
      </w:r>
    </w:p>
    <w:p>
      <w:pPr>
        <w:pStyle w:val="Normal"/>
        <w:ind w:firstLine="3969"/>
        <w:jc w:val="center"/>
        <w:rPr>
          <w:sz w:val="28"/>
          <w:szCs w:val="24"/>
        </w:rPr>
      </w:pPr>
      <w:r>
        <w:rPr>
          <w:sz w:val="28"/>
          <w:szCs w:val="24"/>
        </w:rPr>
        <w:t>к решению территориальной избирательной</w:t>
      </w:r>
    </w:p>
    <w:p>
      <w:pPr>
        <w:pStyle w:val="Normal"/>
        <w:ind w:firstLine="3969"/>
        <w:jc w:val="center"/>
        <w:rPr>
          <w:sz w:val="28"/>
          <w:szCs w:val="24"/>
        </w:rPr>
      </w:pPr>
      <w:r>
        <w:rPr>
          <w:sz w:val="28"/>
          <w:szCs w:val="24"/>
        </w:rPr>
        <w:t xml:space="preserve"> </w:t>
      </w:r>
      <w:r>
        <w:rPr>
          <w:sz w:val="28"/>
          <w:szCs w:val="24"/>
        </w:rPr>
        <w:t>комиссии Крымская</w:t>
      </w:r>
    </w:p>
    <w:p>
      <w:pPr>
        <w:pStyle w:val="Normal"/>
        <w:suppressAutoHyphens w:val="false"/>
        <w:ind w:firstLine="3969"/>
        <w:jc w:val="center"/>
        <w:rPr>
          <w:rFonts w:eastAsia="Calibri"/>
          <w:sz w:val="28"/>
          <w:szCs w:val="28"/>
          <w:lang w:eastAsia="en-US"/>
        </w:rPr>
      </w:pPr>
      <w:r>
        <w:rPr>
          <w:rFonts w:eastAsia="Calibri"/>
          <w:sz w:val="28"/>
          <w:szCs w:val="28"/>
          <w:lang w:eastAsia="en-US"/>
        </w:rPr>
        <w:t>от 29 января 2026 года № 1/1</w:t>
      </w:r>
      <w:r>
        <w:rPr>
          <w:rFonts w:eastAsia="Calibri"/>
          <w:sz w:val="28"/>
          <w:szCs w:val="28"/>
          <w:lang w:eastAsia="en-US"/>
        </w:rPr>
        <w:t>1</w:t>
      </w:r>
    </w:p>
    <w:p>
      <w:pPr>
        <w:pStyle w:val="Normal"/>
        <w:jc w:val="center"/>
        <w:rPr>
          <w:sz w:val="28"/>
          <w:szCs w:val="24"/>
        </w:rPr>
      </w:pPr>
      <w:r>
        <w:rPr>
          <w:sz w:val="28"/>
          <w:szCs w:val="24"/>
        </w:rPr>
      </w:r>
    </w:p>
    <w:p>
      <w:pPr>
        <w:pStyle w:val="Normal"/>
        <w:jc w:val="center"/>
        <w:rPr>
          <w:sz w:val="24"/>
          <w:szCs w:val="24"/>
        </w:rPr>
      </w:pPr>
      <w:r>
        <w:rPr>
          <w:sz w:val="24"/>
          <w:szCs w:val="24"/>
        </w:rPr>
      </w:r>
    </w:p>
    <w:p>
      <w:pPr>
        <w:pStyle w:val="Normal"/>
        <w:jc w:val="center"/>
        <w:rPr>
          <w:b/>
          <w:b/>
          <w:bCs/>
          <w:sz w:val="28"/>
          <w:szCs w:val="24"/>
        </w:rPr>
      </w:pPr>
      <w:r>
        <w:rPr>
          <w:b/>
          <w:sz w:val="28"/>
          <w:szCs w:val="24"/>
        </w:rPr>
        <w:t xml:space="preserve">Состав Рабочей группы </w:t>
      </w:r>
      <w:r>
        <w:rPr>
          <w:b/>
          <w:bCs/>
          <w:sz w:val="28"/>
          <w:szCs w:val="24"/>
        </w:rPr>
        <w:t xml:space="preserve">по предварительному рассмотрению жалоб </w:t>
      </w:r>
    </w:p>
    <w:p>
      <w:pPr>
        <w:pStyle w:val="Normal"/>
        <w:jc w:val="center"/>
        <w:rPr>
          <w:b/>
          <w:b/>
          <w:bCs/>
          <w:sz w:val="28"/>
          <w:szCs w:val="24"/>
        </w:rPr>
      </w:pPr>
      <w:r>
        <w:rPr>
          <w:b/>
          <w:bCs/>
          <w:sz w:val="28"/>
          <w:szCs w:val="24"/>
        </w:rPr>
        <w:t>и обращений, поступающих в территориальную избирательную комиссию Крымская в период подготовки и проведения муниципальных выборов на территории муниципального образования Крымский район</w:t>
      </w:r>
    </w:p>
    <w:p>
      <w:pPr>
        <w:pStyle w:val="Normal"/>
        <w:rPr>
          <w:bCs/>
          <w:sz w:val="28"/>
          <w:szCs w:val="24"/>
        </w:rPr>
      </w:pPr>
      <w:r>
        <w:rPr>
          <w:bCs/>
          <w:sz w:val="28"/>
          <w:szCs w:val="24"/>
        </w:rPr>
      </w:r>
    </w:p>
    <w:tbl>
      <w:tblPr>
        <w:tblStyle w:val="a3"/>
        <w:tblW w:w="96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56"/>
        <w:gridCol w:w="3547"/>
        <w:gridCol w:w="5173"/>
      </w:tblGrid>
      <w:tr>
        <w:trPr/>
        <w:tc>
          <w:tcPr>
            <w:tcW w:w="956" w:type="dxa"/>
            <w:tcBorders/>
          </w:tcPr>
          <w:p>
            <w:pPr>
              <w:pStyle w:val="Normal"/>
              <w:widowControl w:val="false"/>
              <w:spacing w:before="0" w:after="0"/>
              <w:jc w:val="center"/>
              <w:rPr>
                <w:sz w:val="28"/>
                <w:szCs w:val="24"/>
              </w:rPr>
            </w:pPr>
            <w:r>
              <w:rPr>
                <w:sz w:val="28"/>
                <w:szCs w:val="24"/>
              </w:rPr>
            </w:r>
          </w:p>
        </w:tc>
        <w:tc>
          <w:tcPr>
            <w:tcW w:w="3547" w:type="dxa"/>
            <w:tcBorders/>
          </w:tcPr>
          <w:p>
            <w:pPr>
              <w:pStyle w:val="Normal"/>
              <w:widowControl w:val="false"/>
              <w:spacing w:before="0" w:after="0"/>
              <w:jc w:val="center"/>
              <w:rPr>
                <w:sz w:val="28"/>
                <w:szCs w:val="24"/>
              </w:rPr>
            </w:pPr>
            <w:r>
              <w:rPr>
                <w:kern w:val="0"/>
                <w:sz w:val="28"/>
                <w:szCs w:val="24"/>
                <w:lang w:val="ru-RU" w:bidi="ar-SA"/>
              </w:rPr>
              <w:t>Ф.И.О.</w:t>
            </w:r>
          </w:p>
        </w:tc>
        <w:tc>
          <w:tcPr>
            <w:tcW w:w="5173" w:type="dxa"/>
            <w:tcBorders/>
          </w:tcPr>
          <w:p>
            <w:pPr>
              <w:pStyle w:val="Normal"/>
              <w:widowControl w:val="false"/>
              <w:spacing w:before="0" w:after="0"/>
              <w:jc w:val="center"/>
              <w:rPr>
                <w:sz w:val="28"/>
                <w:szCs w:val="24"/>
              </w:rPr>
            </w:pPr>
            <w:r>
              <w:rPr>
                <w:kern w:val="0"/>
                <w:sz w:val="28"/>
                <w:szCs w:val="24"/>
                <w:lang w:val="ru-RU" w:bidi="ar-SA"/>
              </w:rPr>
              <w:t>статус члена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1</w:t>
            </w:r>
          </w:p>
        </w:tc>
        <w:tc>
          <w:tcPr>
            <w:tcW w:w="3547" w:type="dxa"/>
            <w:tcBorders/>
          </w:tcPr>
          <w:p>
            <w:pPr>
              <w:pStyle w:val="Normal"/>
              <w:widowControl w:val="false"/>
              <w:jc w:val="both"/>
              <w:rPr>
                <w:rFonts w:eastAsia="Calibri"/>
                <w:sz w:val="28"/>
                <w:szCs w:val="28"/>
              </w:rPr>
            </w:pPr>
            <w:r>
              <w:rPr>
                <w:rFonts w:eastAsia="Calibri" w:cs="Times New Roman"/>
                <w:sz w:val="28"/>
                <w:szCs w:val="28"/>
              </w:rPr>
              <w:t>Лесникова</w:t>
            </w:r>
          </w:p>
          <w:p>
            <w:pPr>
              <w:pStyle w:val="Normal"/>
              <w:widowControl w:val="false"/>
              <w:jc w:val="both"/>
              <w:rPr>
                <w:rFonts w:eastAsia="Calibri"/>
                <w:sz w:val="28"/>
                <w:szCs w:val="28"/>
              </w:rPr>
            </w:pPr>
            <w:r>
              <w:rPr>
                <w:rFonts w:eastAsia="Calibri" w:cs="Times New Roman"/>
                <w:sz w:val="28"/>
                <w:szCs w:val="28"/>
              </w:rPr>
              <w:t>Людмила Зелимхановна</w:t>
            </w:r>
          </w:p>
        </w:tc>
        <w:tc>
          <w:tcPr>
            <w:tcW w:w="5173" w:type="dxa"/>
            <w:tcBorders/>
          </w:tcPr>
          <w:p>
            <w:pPr>
              <w:pStyle w:val="Normal"/>
              <w:widowControl w:val="false"/>
              <w:jc w:val="both"/>
              <w:rPr>
                <w:rFonts w:eastAsia="Calibri"/>
                <w:sz w:val="28"/>
                <w:szCs w:val="28"/>
              </w:rPr>
            </w:pPr>
            <w:r>
              <w:rPr>
                <w:rFonts w:eastAsia="Calibri" w:cs="Times New Roman"/>
                <w:sz w:val="28"/>
                <w:szCs w:val="28"/>
              </w:rPr>
              <w:t>- заместитель председатель территориальной избирательной комиссии Крымская, руководитель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2</w:t>
            </w:r>
          </w:p>
        </w:tc>
        <w:tc>
          <w:tcPr>
            <w:tcW w:w="3547" w:type="dxa"/>
            <w:tcBorders/>
          </w:tcPr>
          <w:p>
            <w:pPr>
              <w:pStyle w:val="Normal"/>
              <w:widowControl w:val="false"/>
              <w:spacing w:before="0" w:after="0"/>
              <w:jc w:val="left"/>
              <w:rPr>
                <w:sz w:val="28"/>
                <w:szCs w:val="28"/>
                <w:lang w:eastAsia="ru-RU"/>
              </w:rPr>
            </w:pPr>
            <w:r>
              <w:rPr>
                <w:kern w:val="0"/>
                <w:sz w:val="28"/>
                <w:szCs w:val="28"/>
                <w:lang w:val="ru-RU" w:eastAsia="ru-RU" w:bidi="ar-SA"/>
              </w:rPr>
              <w:t xml:space="preserve">Важина </w:t>
            </w:r>
          </w:p>
          <w:p>
            <w:pPr>
              <w:pStyle w:val="Normal"/>
              <w:widowControl w:val="false"/>
              <w:spacing w:before="0" w:after="0"/>
              <w:jc w:val="left"/>
              <w:rPr>
                <w:sz w:val="28"/>
                <w:szCs w:val="28"/>
                <w:lang w:eastAsia="ru-RU"/>
              </w:rPr>
            </w:pPr>
            <w:r>
              <w:rPr>
                <w:kern w:val="0"/>
                <w:sz w:val="28"/>
                <w:szCs w:val="28"/>
                <w:lang w:val="ru-RU" w:eastAsia="ru-RU" w:bidi="ar-SA"/>
              </w:rPr>
              <w:t>Надежда Александровна</w:t>
            </w:r>
          </w:p>
        </w:tc>
        <w:tc>
          <w:tcPr>
            <w:tcW w:w="5173" w:type="dxa"/>
            <w:tcBorders/>
          </w:tcPr>
          <w:p>
            <w:pPr>
              <w:pStyle w:val="Normal"/>
              <w:widowControl w:val="false"/>
              <w:spacing w:before="0" w:after="0"/>
              <w:jc w:val="left"/>
              <w:rPr>
                <w:sz w:val="28"/>
                <w:szCs w:val="28"/>
                <w:lang w:eastAsia="ru-RU"/>
              </w:rPr>
            </w:pPr>
            <w:r>
              <w:rPr>
                <w:kern w:val="0"/>
                <w:sz w:val="28"/>
                <w:szCs w:val="28"/>
                <w:lang w:val="ru-RU" w:eastAsia="ru-RU" w:bidi="ar-SA"/>
              </w:rPr>
              <w:t>- член ТИК с правом решающего голоса,  секретарь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3</w:t>
            </w:r>
          </w:p>
        </w:tc>
        <w:tc>
          <w:tcPr>
            <w:tcW w:w="3547" w:type="dxa"/>
            <w:tcBorders/>
          </w:tcPr>
          <w:p>
            <w:pPr>
              <w:pStyle w:val="Normal"/>
              <w:widowControl w:val="false"/>
              <w:spacing w:before="0" w:after="0"/>
              <w:jc w:val="both"/>
              <w:rPr>
                <w:sz w:val="28"/>
                <w:szCs w:val="28"/>
                <w:lang w:eastAsia="ru-RU"/>
              </w:rPr>
            </w:pPr>
            <w:r>
              <w:rPr>
                <w:kern w:val="0"/>
                <w:sz w:val="28"/>
                <w:szCs w:val="28"/>
                <w:lang w:val="ru-RU" w:eastAsia="ru-RU" w:bidi="ar-SA"/>
              </w:rPr>
              <w:t xml:space="preserve">Кривенко </w:t>
            </w:r>
          </w:p>
          <w:p>
            <w:pPr>
              <w:pStyle w:val="Normal"/>
              <w:widowControl w:val="false"/>
              <w:spacing w:before="0" w:after="0"/>
              <w:jc w:val="both"/>
              <w:rPr>
                <w:sz w:val="28"/>
                <w:szCs w:val="28"/>
                <w:lang w:eastAsia="ru-RU"/>
              </w:rPr>
            </w:pPr>
            <w:r>
              <w:rPr>
                <w:kern w:val="0"/>
                <w:sz w:val="28"/>
                <w:szCs w:val="28"/>
                <w:lang w:val="ru-RU" w:eastAsia="ru-RU" w:bidi="ar-SA"/>
              </w:rPr>
              <w:t>Михаил Викторович</w:t>
            </w:r>
          </w:p>
        </w:tc>
        <w:tc>
          <w:tcPr>
            <w:tcW w:w="5173" w:type="dxa"/>
            <w:tcBorders/>
          </w:tcPr>
          <w:p>
            <w:pPr>
              <w:pStyle w:val="Normal"/>
              <w:widowControl w:val="false"/>
              <w:spacing w:before="0" w:after="0"/>
              <w:jc w:val="both"/>
              <w:rPr>
                <w:sz w:val="28"/>
                <w:szCs w:val="28"/>
                <w:lang w:eastAsia="ru-RU"/>
              </w:rPr>
            </w:pPr>
            <w:r>
              <w:rPr>
                <w:kern w:val="0"/>
                <w:sz w:val="28"/>
                <w:szCs w:val="28"/>
                <w:lang w:val="ru-RU" w:eastAsia="ru-RU" w:bidi="ar-SA"/>
              </w:rPr>
              <w:t>- член ТИК с правом решающего голоса, член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4</w:t>
            </w:r>
          </w:p>
        </w:tc>
        <w:tc>
          <w:tcPr>
            <w:tcW w:w="3547" w:type="dxa"/>
            <w:tcBorders/>
          </w:tcPr>
          <w:p>
            <w:pPr>
              <w:pStyle w:val="Normal"/>
              <w:widowControl w:val="false"/>
              <w:spacing w:before="0" w:after="0"/>
              <w:jc w:val="both"/>
              <w:rPr>
                <w:sz w:val="28"/>
                <w:szCs w:val="28"/>
                <w:lang w:eastAsia="ru-RU"/>
              </w:rPr>
            </w:pPr>
            <w:r>
              <w:rPr>
                <w:kern w:val="0"/>
                <w:sz w:val="28"/>
                <w:szCs w:val="28"/>
                <w:lang w:val="ru-RU" w:eastAsia="ru-RU" w:bidi="ar-SA"/>
              </w:rPr>
              <w:t>Коломиец</w:t>
            </w:r>
          </w:p>
          <w:p>
            <w:pPr>
              <w:pStyle w:val="Normal"/>
              <w:widowControl w:val="false"/>
              <w:spacing w:before="0" w:after="0"/>
              <w:jc w:val="both"/>
              <w:rPr>
                <w:sz w:val="28"/>
                <w:szCs w:val="28"/>
                <w:lang w:eastAsia="ru-RU"/>
              </w:rPr>
            </w:pPr>
            <w:r>
              <w:rPr>
                <w:kern w:val="0"/>
                <w:sz w:val="28"/>
                <w:szCs w:val="28"/>
                <w:lang w:val="ru-RU" w:eastAsia="ru-RU" w:bidi="ar-SA"/>
              </w:rPr>
              <w:t>Дмитрий Михайлович</w:t>
            </w:r>
          </w:p>
        </w:tc>
        <w:tc>
          <w:tcPr>
            <w:tcW w:w="5173" w:type="dxa"/>
            <w:tcBorders/>
          </w:tcPr>
          <w:p>
            <w:pPr>
              <w:pStyle w:val="Normal"/>
              <w:widowControl w:val="false"/>
              <w:spacing w:before="0" w:after="0"/>
              <w:jc w:val="left"/>
              <w:rPr>
                <w:sz w:val="28"/>
                <w:szCs w:val="28"/>
                <w:lang w:eastAsia="ru-RU"/>
              </w:rPr>
            </w:pPr>
            <w:r>
              <w:rPr>
                <w:kern w:val="0"/>
                <w:sz w:val="28"/>
                <w:szCs w:val="28"/>
                <w:lang w:val="ru-RU" w:eastAsia="ru-RU" w:bidi="ar-SA"/>
              </w:rPr>
              <w:t>- член ТИК с правом решающего голоса, член Рабочей группы</w:t>
            </w:r>
          </w:p>
        </w:tc>
      </w:tr>
      <w:tr>
        <w:trPr/>
        <w:tc>
          <w:tcPr>
            <w:tcW w:w="956" w:type="dxa"/>
            <w:tcBorders/>
          </w:tcPr>
          <w:p>
            <w:pPr>
              <w:pStyle w:val="Normal"/>
              <w:widowControl w:val="false"/>
              <w:spacing w:before="0" w:after="0"/>
              <w:jc w:val="center"/>
              <w:rPr>
                <w:sz w:val="28"/>
                <w:szCs w:val="24"/>
              </w:rPr>
            </w:pPr>
            <w:r>
              <w:rPr>
                <w:kern w:val="0"/>
                <w:sz w:val="28"/>
                <w:szCs w:val="24"/>
                <w:lang w:val="ru-RU" w:bidi="ar-SA"/>
              </w:rPr>
              <w:t>5</w:t>
            </w:r>
          </w:p>
        </w:tc>
        <w:tc>
          <w:tcPr>
            <w:tcW w:w="3547" w:type="dxa"/>
            <w:tcBorders/>
          </w:tcPr>
          <w:p>
            <w:pPr>
              <w:pStyle w:val="Normal"/>
              <w:widowControl w:val="false"/>
              <w:spacing w:before="0" w:after="0"/>
              <w:jc w:val="left"/>
              <w:rPr>
                <w:sz w:val="28"/>
                <w:szCs w:val="24"/>
              </w:rPr>
            </w:pPr>
            <w:r>
              <w:rPr>
                <w:kern w:val="0"/>
                <w:sz w:val="28"/>
                <w:szCs w:val="24"/>
                <w:lang w:val="ru-RU" w:bidi="ar-SA"/>
              </w:rPr>
              <w:t xml:space="preserve">Рябоконь </w:t>
            </w:r>
          </w:p>
          <w:p>
            <w:pPr>
              <w:pStyle w:val="Normal"/>
              <w:widowControl w:val="false"/>
              <w:spacing w:before="0" w:after="0"/>
              <w:jc w:val="left"/>
              <w:rPr>
                <w:sz w:val="28"/>
                <w:szCs w:val="24"/>
              </w:rPr>
            </w:pPr>
            <w:r>
              <w:rPr>
                <w:kern w:val="0"/>
                <w:sz w:val="28"/>
                <w:szCs w:val="24"/>
                <w:lang w:val="ru-RU" w:bidi="ar-SA"/>
              </w:rPr>
              <w:t>Владислав Иванович</w:t>
            </w:r>
          </w:p>
        </w:tc>
        <w:tc>
          <w:tcPr>
            <w:tcW w:w="5173" w:type="dxa"/>
            <w:tcBorders/>
          </w:tcPr>
          <w:p>
            <w:pPr>
              <w:pStyle w:val="Normal"/>
              <w:widowControl w:val="false"/>
              <w:spacing w:before="0" w:after="0"/>
              <w:jc w:val="left"/>
              <w:rPr>
                <w:i/>
                <w:i/>
                <w:sz w:val="28"/>
                <w:szCs w:val="24"/>
              </w:rPr>
            </w:pPr>
            <w:r>
              <w:rPr>
                <w:kern w:val="0"/>
                <w:sz w:val="28"/>
                <w:szCs w:val="28"/>
                <w:lang w:val="ru-RU" w:eastAsia="ru-RU" w:bidi="ar-SA"/>
              </w:rPr>
              <w:t>- член ТИК с правом решающего голоса, член Рабочей группы</w:t>
            </w:r>
          </w:p>
        </w:tc>
      </w:tr>
    </w:tbl>
    <w:p>
      <w:pPr>
        <w:pStyle w:val="Normal"/>
        <w:suppressAutoHyphens w:val="false"/>
        <w:ind w:firstLine="3969"/>
        <w:jc w:val="center"/>
        <w:rPr>
          <w:sz w:val="28"/>
          <w:szCs w:val="28"/>
        </w:rPr>
      </w:pPr>
      <w:r>
        <w:rPr/>
      </w:r>
    </w:p>
    <w:sectPr>
      <w:type w:val="nextPage"/>
      <w:pgSz w:w="11906" w:h="16838"/>
      <w:pgMar w:left="1600" w:right="680" w:gutter="0" w:header="0" w:top="488" w:footer="0" w:bottom="475"/>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roman"/>
    <w:pitch w:val="variable"/>
  </w:font>
  <w:font w:name="Times New Roman CYR">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Body Text 2" w:uiPriority="0"/>
    <w:lsdException w:name="Body Text Indent 2" w:uiPriority="0"/>
    <w:lsdException w:name="Body Text Indent 3"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5898"/>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1">
    <w:name w:val="Heading 1"/>
    <w:basedOn w:val="Normal"/>
    <w:next w:val="Normal"/>
    <w:link w:val="11"/>
    <w:uiPriority w:val="9"/>
    <w:qFormat/>
    <w:rsid w:val="002c7d8a"/>
    <w:pPr>
      <w:keepNext w:val="true"/>
      <w:keepLines/>
      <w:spacing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6">
    <w:name w:val="Heading 6"/>
    <w:basedOn w:val="Normal"/>
    <w:next w:val="Normal"/>
    <w:link w:val="61"/>
    <w:qFormat/>
    <w:rsid w:val="00cb5898"/>
    <w:pPr>
      <w:keepNext w:val="true"/>
      <w:tabs>
        <w:tab w:val="clear" w:pos="708"/>
        <w:tab w:val="left" w:pos="1152" w:leader="none"/>
      </w:tabs>
      <w:ind w:left="1152" w:hanging="1152"/>
      <w:jc w:val="center"/>
      <w:outlineLvl w:val="5"/>
    </w:pPr>
    <w:rPr>
      <w:b/>
      <w:sz w:val="32"/>
    </w:rPr>
  </w:style>
  <w:style w:type="character" w:styleId="DefaultParagraphFont" w:default="1">
    <w:name w:val="Default Paragraph Font"/>
    <w:uiPriority w:val="1"/>
    <w:semiHidden/>
    <w:unhideWhenUsed/>
    <w:qFormat/>
    <w:rPr/>
  </w:style>
  <w:style w:type="character" w:styleId="61" w:customStyle="1">
    <w:name w:val="Заголовок 6 Знак"/>
    <w:basedOn w:val="DefaultParagraphFont"/>
    <w:qFormat/>
    <w:rsid w:val="00cb5898"/>
    <w:rPr>
      <w:rFonts w:ascii="Times New Roman" w:hAnsi="Times New Roman" w:eastAsia="Times New Roman" w:cs="Times New Roman"/>
      <w:b/>
      <w:sz w:val="32"/>
      <w:szCs w:val="20"/>
      <w:lang w:eastAsia="ar-SA"/>
    </w:rPr>
  </w:style>
  <w:style w:type="character" w:styleId="11" w:customStyle="1">
    <w:name w:val="Заголовок 1 Знак"/>
    <w:basedOn w:val="DefaultParagraphFont"/>
    <w:uiPriority w:val="9"/>
    <w:qFormat/>
    <w:rsid w:val="002c7d8a"/>
    <w:rPr>
      <w:rFonts w:ascii="Calibri Light" w:hAnsi="Calibri Light" w:eastAsia="" w:cs="" w:asciiTheme="majorHAnsi" w:cstheme="majorBidi" w:eastAsiaTheme="majorEastAsia" w:hAnsiTheme="majorHAnsi"/>
      <w:b/>
      <w:bCs/>
      <w:color w:val="2E74B5" w:themeColor="accent1" w:themeShade="bf"/>
      <w:sz w:val="28"/>
      <w:szCs w:val="28"/>
      <w:lang w:eastAsia="ar-SA"/>
    </w:rPr>
  </w:style>
  <w:style w:type="character" w:styleId="Style12" w:customStyle="1">
    <w:name w:val="Основной текст с отступом Знак"/>
    <w:basedOn w:val="DefaultParagraphFont"/>
    <w:qFormat/>
    <w:rsid w:val="002c7d8a"/>
    <w:rPr>
      <w:rFonts w:ascii="Times New Roman" w:hAnsi="Times New Roman" w:eastAsia="Times New Roman" w:cs="Times New Roman"/>
      <w:sz w:val="24"/>
      <w:szCs w:val="24"/>
      <w:lang w:eastAsia="ru-RU"/>
    </w:rPr>
  </w:style>
  <w:style w:type="character" w:styleId="2" w:customStyle="1">
    <w:name w:val="Основной текст с отступом 2 Знак"/>
    <w:basedOn w:val="DefaultParagraphFont"/>
    <w:link w:val="BodyTextIndent2"/>
    <w:qFormat/>
    <w:rsid w:val="002c7d8a"/>
    <w:rPr>
      <w:rFonts w:ascii="Times New Roman" w:hAnsi="Times New Roman" w:cs="Times New Roman"/>
      <w:sz w:val="28"/>
    </w:rPr>
  </w:style>
  <w:style w:type="character" w:styleId="3" w:customStyle="1">
    <w:name w:val="Основной текст с отступом 3 Знак"/>
    <w:basedOn w:val="DefaultParagraphFont"/>
    <w:link w:val="BodyTextIndent3"/>
    <w:qFormat/>
    <w:rsid w:val="002c7d8a"/>
    <w:rPr>
      <w:rFonts w:ascii="Times New Roman" w:hAnsi="Times New Roman" w:eastAsia="Times New Roman" w:cs="Times New Roman"/>
      <w:sz w:val="16"/>
      <w:szCs w:val="16"/>
      <w:lang w:eastAsia="ru-RU"/>
    </w:rPr>
  </w:style>
  <w:style w:type="character" w:styleId="21" w:customStyle="1">
    <w:name w:val="Основной текст 2 Знак"/>
    <w:basedOn w:val="DefaultParagraphFont"/>
    <w:link w:val="BodyText2"/>
    <w:qFormat/>
    <w:rsid w:val="002c7d8a"/>
    <w:rPr>
      <w:rFonts w:ascii="Times New Roman" w:hAnsi="Times New Roman" w:eastAsia="Times New Roman" w:cs="Times New Roman"/>
      <w:sz w:val="24"/>
      <w:szCs w:val="24"/>
      <w:lang w:eastAsia="ru-RU"/>
    </w:rPr>
  </w:style>
  <w:style w:type="character" w:styleId="Style13" w:customStyle="1">
    <w:name w:val="Текст выноски Знак"/>
    <w:basedOn w:val="DefaultParagraphFont"/>
    <w:link w:val="BalloonText"/>
    <w:uiPriority w:val="99"/>
    <w:semiHidden/>
    <w:qFormat/>
    <w:rsid w:val="00c972dc"/>
    <w:rPr>
      <w:rFonts w:ascii="Tahoma" w:hAnsi="Tahoma" w:eastAsia="Times New Roman" w:cs="Tahoma"/>
      <w:sz w:val="16"/>
      <w:szCs w:val="16"/>
      <w:lang w:eastAsia="ar-SA"/>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Body Text Indent"/>
    <w:basedOn w:val="Normal"/>
    <w:link w:val="Style12"/>
    <w:unhideWhenUsed/>
    <w:rsid w:val="002c7d8a"/>
    <w:pPr>
      <w:suppressAutoHyphens w:val="false"/>
      <w:spacing w:before="0" w:after="120"/>
      <w:ind w:left="283" w:hanging="0"/>
    </w:pPr>
    <w:rPr>
      <w:sz w:val="24"/>
      <w:szCs w:val="24"/>
      <w:lang w:eastAsia="ru-RU"/>
    </w:rPr>
  </w:style>
  <w:style w:type="paragraph" w:styleId="BodyTextIndent2">
    <w:name w:val="Body Text Indent 2"/>
    <w:basedOn w:val="Normal"/>
    <w:link w:val="2"/>
    <w:unhideWhenUsed/>
    <w:qFormat/>
    <w:rsid w:val="002c7d8a"/>
    <w:pPr>
      <w:suppressAutoHyphens w:val="false"/>
      <w:spacing w:lineRule="auto" w:line="480" w:before="0" w:after="120"/>
      <w:ind w:left="283" w:hanging="0"/>
      <w:jc w:val="both"/>
    </w:pPr>
    <w:rPr>
      <w:rFonts w:eastAsia="Calibri" w:eastAsiaTheme="minorHAnsi"/>
      <w:sz w:val="28"/>
      <w:szCs w:val="22"/>
      <w:lang w:eastAsia="en-US"/>
    </w:rPr>
  </w:style>
  <w:style w:type="paragraph" w:styleId="BodyTextIndent3">
    <w:name w:val="Body Text Indent 3"/>
    <w:basedOn w:val="Normal"/>
    <w:link w:val="3"/>
    <w:qFormat/>
    <w:rsid w:val="002c7d8a"/>
    <w:pPr>
      <w:suppressAutoHyphens w:val="false"/>
      <w:spacing w:before="0" w:after="120"/>
      <w:ind w:left="283" w:hanging="0"/>
    </w:pPr>
    <w:rPr>
      <w:sz w:val="16"/>
      <w:szCs w:val="16"/>
      <w:lang w:eastAsia="ru-RU"/>
    </w:rPr>
  </w:style>
  <w:style w:type="paragraph" w:styleId="BodyText2">
    <w:name w:val="Body Text 2"/>
    <w:basedOn w:val="Normal"/>
    <w:link w:val="21"/>
    <w:qFormat/>
    <w:rsid w:val="002c7d8a"/>
    <w:pPr>
      <w:suppressAutoHyphens w:val="false"/>
      <w:spacing w:lineRule="auto" w:line="480" w:before="0" w:after="120"/>
    </w:pPr>
    <w:rPr>
      <w:sz w:val="24"/>
      <w:szCs w:val="24"/>
      <w:lang w:eastAsia="ru-RU"/>
    </w:rPr>
  </w:style>
  <w:style w:type="paragraph" w:styleId="Style20" w:customStyle="1">
    <w:name w:val="полт"/>
    <w:basedOn w:val="Normal"/>
    <w:qFormat/>
    <w:rsid w:val="002c7d8a"/>
    <w:pPr>
      <w:widowControl w:val="false"/>
      <w:suppressAutoHyphens w:val="false"/>
      <w:spacing w:lineRule="auto" w:line="360"/>
      <w:ind w:firstLine="720"/>
      <w:jc w:val="both"/>
    </w:pPr>
    <w:rPr>
      <w:rFonts w:ascii="Times New Roman CYR" w:hAnsi="Times New Roman CYR"/>
      <w:sz w:val="28"/>
      <w:lang w:eastAsia="ru-RU"/>
    </w:rPr>
  </w:style>
  <w:style w:type="paragraph" w:styleId="BalloonText">
    <w:name w:val="Balloon Text"/>
    <w:basedOn w:val="Normal"/>
    <w:link w:val="Style13"/>
    <w:uiPriority w:val="99"/>
    <w:semiHidden/>
    <w:unhideWhenUsed/>
    <w:qFormat/>
    <w:rsid w:val="00c972dc"/>
    <w:pPr/>
    <w:rPr>
      <w:rFonts w:ascii="Tahoma" w:hAnsi="Tahoma" w:cs="Tahoma"/>
      <w:sz w:val="16"/>
      <w:szCs w:val="16"/>
    </w:rPr>
  </w:style>
  <w:style w:type="paragraph" w:styleId="211">
    <w:name w:val="Основной текст 21"/>
    <w:basedOn w:val="Normal"/>
    <w:qFormat/>
    <w:pPr>
      <w:spacing w:lineRule="auto" w:line="480" w:before="0" w:after="120"/>
    </w:pPr>
    <w:rPr>
      <w:sz w:val="24"/>
      <w:szCs w:val="24"/>
      <w:lang w:val="ru-RU"/>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етка таблицы1"/>
    <w:basedOn w:val="a1"/>
    <w:rsid w:val="004b7ead"/>
    <w:pPr>
      <w:spacing w:after="0" w:line="240" w:lineRule="auto"/>
      <w:jc w:val="both"/>
    </w:pPr>
    <w:rPr>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a3">
    <w:name w:val="Table Grid"/>
    <w:basedOn w:val="a1"/>
    <w:rsid w:val="004b7e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Application>LibreOffice/7.3.7.2$Linux_X86_64 LibreOffice_project/30$Build-2</Application>
  <AppVersion>15.0000</AppVersion>
  <Pages>8</Pages>
  <Words>1496</Words>
  <Characters>11353</Characters>
  <CharactersWithSpaces>12792</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2021-01-22T11:39:00Z</dcterms:created>
  <dc:creator>User</dc:creator>
  <dc:description/>
  <dc:language>ru-RU</dc:language>
  <cp:lastModifiedBy/>
  <cp:lastPrinted>2026-01-28T17:18:54Z</cp:lastPrinted>
  <dcterms:modified xsi:type="dcterms:W3CDTF">2026-01-28T17:19:18Z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