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3C913" w14:textId="77777777" w:rsidR="000710A2" w:rsidRDefault="0068689B">
      <w:pPr>
        <w:pStyle w:val="a3"/>
        <w:jc w:val="center"/>
        <w:rPr>
          <w:rFonts w:ascii="Times New Roman" w:hAnsi="Times New Roman"/>
          <w:sz w:val="32"/>
        </w:rPr>
      </w:pPr>
      <w:r>
        <w:rPr>
          <w:rFonts w:ascii="Times New Roman" w:hAnsi="Times New Roman"/>
          <w:sz w:val="32"/>
        </w:rPr>
        <w:t>ФРАГМЕНТ КАРТЫ ГРАДОСТРОИТЕЛЬНОГО ЗОНИРОВАНИЯ КРЫМСКОГО ГОРОДСКОГО ПОСЕЛЕНИЯ</w:t>
      </w:r>
    </w:p>
    <w:p w14:paraId="615274DA" w14:textId="77777777" w:rsidR="0068689B" w:rsidRPr="0068689B" w:rsidRDefault="0068689B" w:rsidP="0068689B">
      <w:pPr>
        <w:pStyle w:val="a3"/>
        <w:jc w:val="center"/>
        <w:rPr>
          <w:rFonts w:ascii="Times New Roman" w:hAnsi="Times New Roman"/>
          <w:sz w:val="16"/>
        </w:rPr>
      </w:pPr>
      <w:proofErr w:type="gramStart"/>
      <w:r>
        <w:rPr>
          <w:rFonts w:ascii="Times New Roman" w:hAnsi="Times New Roman"/>
          <w:sz w:val="16"/>
        </w:rPr>
        <w:t>(</w:t>
      </w:r>
      <w:r w:rsidRPr="0068689B">
        <w:rPr>
          <w:rFonts w:ascii="Times New Roman" w:hAnsi="Times New Roman"/>
          <w:sz w:val="16"/>
        </w:rPr>
        <w:t>(утверждены решением Совета Крымского городского поселения Крымского района от 10.11.2011 № 144</w:t>
      </w:r>
      <w:proofErr w:type="gramEnd"/>
    </w:p>
    <w:p w14:paraId="135A3D10" w14:textId="77777777" w:rsidR="0068689B" w:rsidRDefault="0068689B" w:rsidP="0068689B">
      <w:pPr>
        <w:pStyle w:val="a3"/>
        <w:jc w:val="center"/>
        <w:rPr>
          <w:rFonts w:ascii="Times New Roman" w:hAnsi="Times New Roman"/>
          <w:sz w:val="16"/>
        </w:rPr>
      </w:pPr>
      <w:r w:rsidRPr="0068689B">
        <w:rPr>
          <w:rFonts w:ascii="Times New Roman" w:hAnsi="Times New Roman"/>
          <w:sz w:val="16"/>
        </w:rPr>
        <w:t xml:space="preserve"> с внесением изменений от 12.03.2025 № 577)</w:t>
      </w:r>
    </w:p>
    <w:p w14:paraId="02ED4E62" w14:textId="77777777" w:rsidR="0068689B" w:rsidRDefault="0068689B" w:rsidP="0068689B">
      <w:pPr>
        <w:pStyle w:val="a3"/>
        <w:jc w:val="center"/>
        <w:rPr>
          <w:rFonts w:ascii="Times New Roman" w:hAnsi="Times New Roman"/>
          <w:sz w:val="16"/>
        </w:rPr>
      </w:pPr>
    </w:p>
    <w:p w14:paraId="083FEA9D" w14:textId="07E54DFB" w:rsidR="000710A2" w:rsidRDefault="00875E4B" w:rsidP="0068689B">
      <w:pPr>
        <w:pStyle w:val="a3"/>
        <w:jc w:val="center"/>
      </w:pPr>
      <w:r>
        <w:rPr>
          <w:noProof/>
        </w:rPr>
        <w:pict w14:anchorId="6C032726">
          <v:shape id="_x0000_s1026" style="position:absolute;left:0;text-align:left;margin-left:135.35pt;margin-top:124.35pt;width:254.85pt;height:138.25pt;z-index:251659776" coordsize="5097,2765" path="m452,2715v117,50,348,-68,525,-105c1154,2573,1382,2515,1517,2490v135,-25,193,-15,270,-30c1864,2445,1957,2470,1982,2400v25,-70,-13,-245,-45,-360c1905,1925,1824,1797,1787,1710v-37,-87,-85,-153,-75,-195c1722,1473,1642,1520,1847,1455v205,-65,690,-210,1095,-330c3347,1005,3950,815,4277,735v327,-80,505,-13,630,-90c5032,568,5002,367,5027,270v25,-97,70,-173,30,-210c5017,23,4974,,4787,45,4600,90,4304,198,3932,330,3560,462,3014,668,2552,840v-462,172,-1015,393,-1395,525c777,1497,460,1570,272,1635,84,1700,64,1707,32,1755v-32,48,5,73,45,165c117,2012,209,2187,272,2310v63,123,63,355,180,405xe" filled="f" strokecolor="yellow" strokeweight="2.25pt">
            <v:path arrowok="t"/>
          </v:shape>
        </w:pict>
      </w:r>
      <w:r w:rsidR="002052FE">
        <w:rPr>
          <w:noProof/>
        </w:rPr>
        <w:drawing>
          <wp:inline distT="0" distB="0" distL="0" distR="0" wp14:anchorId="6C3878BD" wp14:editId="35673D34">
            <wp:extent cx="6121400" cy="49149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6121400" cy="4914900"/>
                    </a:xfrm>
                    <a:prstGeom prst="rect">
                      <a:avLst/>
                    </a:prstGeom>
                  </pic:spPr>
                </pic:pic>
              </a:graphicData>
            </a:graphic>
          </wp:inline>
        </w:drawing>
      </w:r>
    </w:p>
    <w:p w14:paraId="171847D4" w14:textId="77777777" w:rsidR="000710A2" w:rsidRDefault="000710A2">
      <w:pPr>
        <w:pStyle w:val="a3"/>
        <w:jc w:val="center"/>
        <w:rPr>
          <w:rFonts w:ascii="Times New Roman" w:hAnsi="Times New Roman"/>
          <w:sz w:val="26"/>
        </w:rPr>
      </w:pPr>
    </w:p>
    <w:p w14:paraId="19884BBC" w14:textId="1EA4A2E9" w:rsidR="000710A2" w:rsidRDefault="00875E4B">
      <w:pPr>
        <w:pStyle w:val="a3"/>
        <w:rPr>
          <w:rFonts w:ascii="Times New Roman" w:hAnsi="Times New Roman"/>
        </w:rPr>
      </w:pPr>
      <w:r>
        <w:rPr>
          <w:noProof/>
        </w:rPr>
        <w:pict w14:anchorId="5F877D9B">
          <v:oval id="Picture 4" o:spid="_x0000_s1027" style="position:absolute;margin-left:-.85pt;margin-top:2.15pt;width:21.5pt;height:10.0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" filled="f" strokecolor="yellow" strokeweight="3pt"/>
        </w:pict>
      </w:r>
      <w:r w:rsidR="00B2246C">
        <w:rPr>
          <w:rFonts w:ascii="Times New Roman" w:hAnsi="Times New Roman"/>
        </w:rPr>
        <w:t xml:space="preserve">               - Рассматриваемый земельный участок </w:t>
      </w:r>
    </w:p>
    <w:p w14:paraId="1CCE3C39" w14:textId="77777777" w:rsidR="000710A2" w:rsidRDefault="000710A2">
      <w:pPr>
        <w:pStyle w:val="a3"/>
        <w:rPr>
          <w:rFonts w:ascii="Times New Roman" w:hAnsi="Times New Roman"/>
          <w:sz w:val="26"/>
        </w:rPr>
      </w:pPr>
    </w:p>
    <w:p w14:paraId="2EE910C7" w14:textId="77777777" w:rsidR="000710A2" w:rsidRDefault="0068689B">
      <w:pPr>
        <w:pStyle w:val="a3"/>
      </w:pPr>
      <w:r>
        <w:rPr>
          <w:noProof/>
        </w:rPr>
        <w:drawing>
          <wp:inline distT="0" distB="0" distL="0" distR="0" wp14:anchorId="3E95538D" wp14:editId="6FEC4F8F">
            <wp:extent cx="4831080" cy="35052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srcRect/>
                    <a:stretch/>
                  </pic:blipFill>
                  <pic:spPr>
                    <a:xfrm>
                      <a:off x="0" y="0"/>
                      <a:ext cx="4861464" cy="352725"/>
                    </a:xfrm>
                    <a:prstGeom prst="rect">
                      <a:avLst/>
                    </a:prstGeom>
                  </pic:spPr>
                </pic:pic>
              </a:graphicData>
            </a:graphic>
          </wp:inline>
        </w:drawing>
      </w:r>
    </w:p>
    <w:p w14:paraId="3E35735E" w14:textId="77777777" w:rsidR="000710A2" w:rsidRDefault="0068689B">
      <w:pPr>
        <w:pStyle w:val="a3"/>
      </w:pPr>
      <w:r>
        <w:rPr>
          <w:noProof/>
        </w:rPr>
        <w:drawing>
          <wp:inline distT="0" distB="0" distL="0" distR="0" wp14:anchorId="4D43331C" wp14:editId="58F9BB9B">
            <wp:extent cx="3383280" cy="3048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rcRect/>
                    <a:stretch/>
                  </pic:blipFill>
                  <pic:spPr>
                    <a:xfrm>
                      <a:off x="0" y="0"/>
                      <a:ext cx="3406775" cy="306917"/>
                    </a:xfrm>
                    <a:prstGeom prst="rect">
                      <a:avLst/>
                    </a:prstGeom>
                  </pic:spPr>
                </pic:pic>
              </a:graphicData>
            </a:graphic>
          </wp:inline>
        </w:drawing>
      </w:r>
    </w:p>
    <w:p w14:paraId="2397A528" w14:textId="77777777" w:rsidR="000710A2" w:rsidRDefault="0068689B">
      <w:pPr>
        <w:pStyle w:val="a3"/>
      </w:pPr>
      <w:r>
        <w:rPr>
          <w:noProof/>
        </w:rPr>
        <w:drawing>
          <wp:inline distT="0" distB="0" distL="0" distR="0" wp14:anchorId="4AF80832" wp14:editId="403FF46A">
            <wp:extent cx="4991100" cy="3048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a:srcRect/>
                    <a:stretch/>
                  </pic:blipFill>
                  <pic:spPr>
                    <a:xfrm>
                      <a:off x="0" y="0"/>
                      <a:ext cx="4991100" cy="304800"/>
                    </a:xfrm>
                    <a:prstGeom prst="rect">
                      <a:avLst/>
                    </a:prstGeom>
                  </pic:spPr>
                </pic:pic>
              </a:graphicData>
            </a:graphic>
          </wp:inline>
        </w:drawing>
      </w:r>
    </w:p>
    <w:p w14:paraId="0BA7B85D" w14:textId="77777777" w:rsidR="000710A2" w:rsidRDefault="0068689B">
      <w:pPr>
        <w:pStyle w:val="a3"/>
      </w:pPr>
      <w:r>
        <w:rPr>
          <w:noProof/>
        </w:rPr>
        <w:drawing>
          <wp:inline distT="0" distB="0" distL="0" distR="0" wp14:anchorId="6AAB4693" wp14:editId="4AA03052">
            <wp:extent cx="4640580" cy="32766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a:srcRect/>
                    <a:stretch/>
                  </pic:blipFill>
                  <pic:spPr>
                    <a:xfrm>
                      <a:off x="0" y="0"/>
                      <a:ext cx="4676553" cy="330200"/>
                    </a:xfrm>
                    <a:prstGeom prst="rect">
                      <a:avLst/>
                    </a:prstGeom>
                  </pic:spPr>
                </pic:pic>
              </a:graphicData>
            </a:graphic>
          </wp:inline>
        </w:drawing>
      </w:r>
    </w:p>
    <w:p w14:paraId="3C58908B" w14:textId="77777777" w:rsidR="000710A2" w:rsidRDefault="0068689B">
      <w:pPr>
        <w:pStyle w:val="a3"/>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14:anchorId="141B8EFF" wp14:editId="0E9AECDA">
            <wp:simplePos x="0" y="0"/>
            <wp:positionH relativeFrom="column">
              <wp:posOffset>-13335</wp:posOffset>
            </wp:positionH>
            <wp:positionV relativeFrom="paragraph">
              <wp:posOffset>85725</wp:posOffset>
            </wp:positionV>
            <wp:extent cx="655320" cy="312420"/>
            <wp:effectExtent l="0" t="0" r="0" b="0"/>
            <wp:wrapSquare wrapText="bothSides" distL="114300" distR="11430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srcRect/>
                    <a:stretch/>
                  </pic:blipFill>
                  <pic:spPr>
                    <a:xfrm>
                      <a:off x="0" y="0"/>
                      <a:ext cx="655320" cy="312420"/>
                    </a:xfrm>
                    <a:prstGeom prst="rect">
                      <a:avLst/>
                    </a:prstGeom>
                  </pic:spPr>
                </pic:pic>
              </a:graphicData>
            </a:graphic>
            <wp14:sizeRelH relativeFrom="margin">
              <wp14:pctWidth>0</wp14:pctWidth>
            </wp14:sizeRelH>
            <wp14:sizeRelV relativeFrom="margin">
              <wp14:pctHeight>0</wp14:pctHeight>
            </wp14:sizeRelV>
          </wp:anchor>
        </w:drawing>
      </w:r>
    </w:p>
    <w:p w14:paraId="2CADE649" w14:textId="77777777" w:rsidR="000710A2" w:rsidRDefault="0068689B">
      <w:pPr>
        <w:pStyle w:val="a3"/>
        <w:rPr>
          <w:rFonts w:ascii="Times New Roman" w:hAnsi="Times New Roman"/>
        </w:rPr>
      </w:pPr>
      <w:r>
        <w:t xml:space="preserve"> </w:t>
      </w:r>
      <w:proofErr w:type="spellStart"/>
      <w:r>
        <w:rPr>
          <w:rFonts w:ascii="Times New Roman" w:hAnsi="Times New Roman"/>
        </w:rPr>
        <w:t>Приаэродромная</w:t>
      </w:r>
      <w:proofErr w:type="spellEnd"/>
      <w:r>
        <w:rPr>
          <w:rFonts w:ascii="Times New Roman" w:hAnsi="Times New Roman"/>
        </w:rPr>
        <w:t xml:space="preserve"> территория и ее </w:t>
      </w:r>
      <w:proofErr w:type="spellStart"/>
      <w:r>
        <w:rPr>
          <w:rFonts w:ascii="Times New Roman" w:hAnsi="Times New Roman"/>
        </w:rPr>
        <w:t>подзоны</w:t>
      </w:r>
      <w:proofErr w:type="spellEnd"/>
      <w:r>
        <w:rPr>
          <w:rFonts w:ascii="Times New Roman" w:hAnsi="Times New Roman"/>
        </w:rPr>
        <w:t xml:space="preserve"> </w:t>
      </w:r>
    </w:p>
    <w:p w14:paraId="2668446E" w14:textId="77777777" w:rsidR="000710A2" w:rsidRDefault="000710A2">
      <w:pPr>
        <w:pStyle w:val="a3"/>
        <w:rPr>
          <w:rFonts w:ascii="Times New Roman" w:hAnsi="Times New Roman"/>
        </w:rPr>
      </w:pPr>
    </w:p>
    <w:p w14:paraId="0915F580" w14:textId="77777777" w:rsidR="000710A2" w:rsidRPr="00875E4B" w:rsidRDefault="0068689B">
      <w:pPr>
        <w:pStyle w:val="a3"/>
        <w:rPr>
          <w:rFonts w:ascii="Times New Roman" w:hAnsi="Times New Roman"/>
          <w:sz w:val="18"/>
          <w:szCs w:val="18"/>
        </w:rPr>
      </w:pPr>
      <w:r w:rsidRPr="00875E4B">
        <w:rPr>
          <w:rFonts w:ascii="Times New Roman" w:hAnsi="Times New Roman"/>
          <w:sz w:val="18"/>
          <w:szCs w:val="18"/>
        </w:rPr>
        <w:t>Согласно публичной кадастровой карте участок имеет обременения:</w:t>
      </w:r>
    </w:p>
    <w:p w14:paraId="2A77D232" w14:textId="28A2016B" w:rsidR="000710A2" w:rsidRPr="00875E4B" w:rsidRDefault="00B2246C">
      <w:pPr>
        <w:pStyle w:val="a3"/>
        <w:rPr>
          <w:rFonts w:ascii="Times New Roman" w:hAnsi="Times New Roman"/>
          <w:sz w:val="18"/>
          <w:szCs w:val="18"/>
        </w:rPr>
      </w:pPr>
      <w:r w:rsidRPr="00875E4B">
        <w:rPr>
          <w:rFonts w:ascii="Times New Roman" w:hAnsi="Times New Roman"/>
          <w:sz w:val="18"/>
          <w:szCs w:val="18"/>
          <w:shd w:val="clear" w:color="auto" w:fill="F8F9FA"/>
        </w:rPr>
        <w:t xml:space="preserve">зона подтопления территории г. Крымск, х. </w:t>
      </w:r>
      <w:proofErr w:type="spellStart"/>
      <w:r w:rsidRPr="00875E4B">
        <w:rPr>
          <w:rFonts w:ascii="Times New Roman" w:hAnsi="Times New Roman"/>
          <w:sz w:val="18"/>
          <w:szCs w:val="18"/>
          <w:shd w:val="clear" w:color="auto" w:fill="F8F9FA"/>
        </w:rPr>
        <w:t>Верхнеадагум</w:t>
      </w:r>
      <w:proofErr w:type="spellEnd"/>
      <w:r w:rsidRPr="00875E4B">
        <w:rPr>
          <w:rFonts w:ascii="Times New Roman" w:hAnsi="Times New Roman"/>
          <w:sz w:val="18"/>
          <w:szCs w:val="18"/>
          <w:shd w:val="clear" w:color="auto" w:fill="F8F9FA"/>
        </w:rPr>
        <w:t xml:space="preserve"> Крымского городского поселения Крымского района Краснодарского края при половодьях и паводках р. </w:t>
      </w:r>
      <w:proofErr w:type="spellStart"/>
      <w:r w:rsidRPr="00875E4B">
        <w:rPr>
          <w:rFonts w:ascii="Times New Roman" w:hAnsi="Times New Roman"/>
          <w:sz w:val="18"/>
          <w:szCs w:val="18"/>
          <w:shd w:val="clear" w:color="auto" w:fill="F8F9FA"/>
        </w:rPr>
        <w:t>Адагум</w:t>
      </w:r>
      <w:proofErr w:type="spellEnd"/>
      <w:r w:rsidRPr="00875E4B">
        <w:rPr>
          <w:rFonts w:ascii="Times New Roman" w:hAnsi="Times New Roman"/>
          <w:sz w:val="18"/>
          <w:szCs w:val="18"/>
          <w:shd w:val="clear" w:color="auto" w:fill="F8F9FA"/>
        </w:rPr>
        <w:t xml:space="preserve">, р. </w:t>
      </w:r>
      <w:proofErr w:type="spellStart"/>
      <w:r w:rsidRPr="00875E4B">
        <w:rPr>
          <w:rFonts w:ascii="Times New Roman" w:hAnsi="Times New Roman"/>
          <w:sz w:val="18"/>
          <w:szCs w:val="18"/>
          <w:shd w:val="clear" w:color="auto" w:fill="F8F9FA"/>
        </w:rPr>
        <w:t>Неберджайка</w:t>
      </w:r>
      <w:proofErr w:type="spellEnd"/>
      <w:r w:rsidRPr="00875E4B">
        <w:rPr>
          <w:rFonts w:ascii="Times New Roman" w:hAnsi="Times New Roman"/>
          <w:sz w:val="18"/>
          <w:szCs w:val="18"/>
          <w:shd w:val="clear" w:color="auto" w:fill="F8F9FA"/>
        </w:rPr>
        <w:t xml:space="preserve">, р. </w:t>
      </w:r>
      <w:proofErr w:type="spellStart"/>
      <w:r w:rsidRPr="00875E4B">
        <w:rPr>
          <w:rFonts w:ascii="Times New Roman" w:hAnsi="Times New Roman"/>
          <w:sz w:val="18"/>
          <w:szCs w:val="18"/>
          <w:shd w:val="clear" w:color="auto" w:fill="F8F9FA"/>
        </w:rPr>
        <w:t>Баканка</w:t>
      </w:r>
      <w:proofErr w:type="spellEnd"/>
      <w:r w:rsidRPr="00875E4B">
        <w:rPr>
          <w:rFonts w:ascii="Times New Roman" w:hAnsi="Times New Roman"/>
          <w:sz w:val="18"/>
          <w:szCs w:val="18"/>
          <w:shd w:val="clear" w:color="auto" w:fill="F8F9FA"/>
        </w:rPr>
        <w:t xml:space="preserve"> 1% обеспеченности</w:t>
      </w:r>
    </w:p>
    <w:p w14:paraId="51C77F76" w14:textId="00F354DD" w:rsidR="000710A2" w:rsidRPr="00875E4B" w:rsidRDefault="00B2246C">
      <w:pPr>
        <w:pStyle w:val="a3"/>
        <w:rPr>
          <w:rFonts w:ascii="Times New Roman" w:hAnsi="Times New Roman"/>
          <w:sz w:val="18"/>
          <w:szCs w:val="18"/>
        </w:rPr>
      </w:pPr>
      <w:r w:rsidRPr="00875E4B">
        <w:rPr>
          <w:rFonts w:ascii="Times New Roman" w:hAnsi="Times New Roman"/>
          <w:sz w:val="18"/>
          <w:szCs w:val="18"/>
          <w:shd w:val="clear" w:color="auto" w:fill="F8F9FA"/>
        </w:rPr>
        <w:t>охранная зона сооружения-КЛ 6 кВт от границы ОГК ГТ-ТЭЦ до приямка на насосную станцию</w:t>
      </w:r>
    </w:p>
    <w:p w14:paraId="6D71ADA7" w14:textId="57420682" w:rsidR="000710A2" w:rsidRPr="00875E4B" w:rsidRDefault="00B2246C">
      <w:pPr>
        <w:pStyle w:val="a3"/>
        <w:rPr>
          <w:rFonts w:ascii="Times New Roman" w:hAnsi="Times New Roman"/>
          <w:sz w:val="18"/>
          <w:szCs w:val="18"/>
        </w:rPr>
      </w:pPr>
      <w:r w:rsidRPr="00875E4B">
        <w:rPr>
          <w:rFonts w:ascii="Times New Roman" w:hAnsi="Times New Roman"/>
          <w:sz w:val="18"/>
          <w:szCs w:val="18"/>
          <w:highlight w:val="white"/>
        </w:rPr>
        <w:t>охранная зона ВЛ-6КВ фидер К-13 от РП-1</w:t>
      </w:r>
    </w:p>
    <w:p w14:paraId="3D1FCD10" w14:textId="4C4C1C2D" w:rsidR="000710A2" w:rsidRPr="00875E4B" w:rsidRDefault="00B2246C">
      <w:pPr>
        <w:pStyle w:val="a3"/>
        <w:rPr>
          <w:rFonts w:ascii="Times New Roman" w:hAnsi="Times New Roman"/>
          <w:sz w:val="18"/>
          <w:szCs w:val="18"/>
        </w:rPr>
      </w:pPr>
      <w:r w:rsidRPr="00875E4B">
        <w:rPr>
          <w:rFonts w:ascii="Times New Roman" w:hAnsi="Times New Roman"/>
          <w:sz w:val="18"/>
          <w:szCs w:val="18"/>
          <w:highlight w:val="white"/>
        </w:rPr>
        <w:t xml:space="preserve">охранная зона ВЛ-6КВ фидер К-2 от подстанции «Крымская» по </w:t>
      </w:r>
      <w:proofErr w:type="spellStart"/>
      <w:r w:rsidRPr="00875E4B">
        <w:rPr>
          <w:rFonts w:ascii="Times New Roman" w:hAnsi="Times New Roman"/>
          <w:sz w:val="18"/>
          <w:szCs w:val="18"/>
          <w:highlight w:val="white"/>
        </w:rPr>
        <w:t>ул</w:t>
      </w:r>
      <w:proofErr w:type="gramStart"/>
      <w:r w:rsidRPr="00875E4B">
        <w:rPr>
          <w:rFonts w:ascii="Times New Roman" w:hAnsi="Times New Roman"/>
          <w:sz w:val="18"/>
          <w:szCs w:val="18"/>
          <w:highlight w:val="white"/>
        </w:rPr>
        <w:t>.П</w:t>
      </w:r>
      <w:proofErr w:type="gramEnd"/>
      <w:r w:rsidRPr="00875E4B">
        <w:rPr>
          <w:rFonts w:ascii="Times New Roman" w:hAnsi="Times New Roman"/>
          <w:sz w:val="18"/>
          <w:szCs w:val="18"/>
          <w:highlight w:val="white"/>
        </w:rPr>
        <w:t>ривокзальная</w:t>
      </w:r>
      <w:proofErr w:type="spellEnd"/>
      <w:r w:rsidRPr="00875E4B">
        <w:rPr>
          <w:rFonts w:ascii="Times New Roman" w:hAnsi="Times New Roman"/>
          <w:sz w:val="18"/>
          <w:szCs w:val="18"/>
          <w:highlight w:val="white"/>
        </w:rPr>
        <w:t xml:space="preserve">, </w:t>
      </w:r>
      <w:proofErr w:type="spellStart"/>
      <w:r w:rsidRPr="00875E4B">
        <w:rPr>
          <w:rFonts w:ascii="Times New Roman" w:hAnsi="Times New Roman"/>
          <w:sz w:val="18"/>
          <w:szCs w:val="18"/>
          <w:highlight w:val="white"/>
        </w:rPr>
        <w:t>ул.Фрунзе</w:t>
      </w:r>
      <w:proofErr w:type="spellEnd"/>
      <w:r w:rsidRPr="00875E4B">
        <w:rPr>
          <w:rFonts w:ascii="Times New Roman" w:hAnsi="Times New Roman"/>
          <w:sz w:val="18"/>
          <w:szCs w:val="18"/>
          <w:highlight w:val="white"/>
        </w:rPr>
        <w:t xml:space="preserve">, </w:t>
      </w:r>
      <w:proofErr w:type="spellStart"/>
      <w:r w:rsidRPr="00875E4B">
        <w:rPr>
          <w:rFonts w:ascii="Times New Roman" w:hAnsi="Times New Roman"/>
          <w:sz w:val="18"/>
          <w:szCs w:val="18"/>
          <w:highlight w:val="white"/>
        </w:rPr>
        <w:t>ул.Дзержинского</w:t>
      </w:r>
      <w:proofErr w:type="spellEnd"/>
      <w:r w:rsidRPr="00875E4B">
        <w:rPr>
          <w:rFonts w:ascii="Times New Roman" w:hAnsi="Times New Roman"/>
          <w:sz w:val="18"/>
          <w:szCs w:val="18"/>
          <w:highlight w:val="white"/>
        </w:rPr>
        <w:t xml:space="preserve">, </w:t>
      </w:r>
      <w:proofErr w:type="spellStart"/>
      <w:r w:rsidRPr="00875E4B">
        <w:rPr>
          <w:rFonts w:ascii="Times New Roman" w:hAnsi="Times New Roman"/>
          <w:sz w:val="18"/>
          <w:szCs w:val="18"/>
          <w:highlight w:val="white"/>
        </w:rPr>
        <w:t>ул.Адагумская</w:t>
      </w:r>
      <w:proofErr w:type="spellEnd"/>
      <w:r w:rsidRPr="00875E4B">
        <w:rPr>
          <w:rFonts w:ascii="Times New Roman" w:hAnsi="Times New Roman"/>
          <w:sz w:val="18"/>
          <w:szCs w:val="18"/>
          <w:highlight w:val="white"/>
        </w:rPr>
        <w:t xml:space="preserve">, </w:t>
      </w:r>
      <w:proofErr w:type="spellStart"/>
      <w:r w:rsidRPr="00875E4B">
        <w:rPr>
          <w:rFonts w:ascii="Times New Roman" w:hAnsi="Times New Roman"/>
          <w:sz w:val="18"/>
          <w:szCs w:val="18"/>
          <w:highlight w:val="white"/>
        </w:rPr>
        <w:t>ул.Переясловская</w:t>
      </w:r>
      <w:proofErr w:type="spellEnd"/>
      <w:r w:rsidRPr="00875E4B">
        <w:rPr>
          <w:rFonts w:ascii="Times New Roman" w:hAnsi="Times New Roman"/>
          <w:sz w:val="18"/>
          <w:szCs w:val="18"/>
          <w:highlight w:val="white"/>
        </w:rPr>
        <w:t xml:space="preserve">, </w:t>
      </w:r>
      <w:proofErr w:type="spellStart"/>
      <w:r w:rsidRPr="00875E4B">
        <w:rPr>
          <w:rFonts w:ascii="Times New Roman" w:hAnsi="Times New Roman"/>
          <w:sz w:val="18"/>
          <w:szCs w:val="18"/>
          <w:highlight w:val="white"/>
        </w:rPr>
        <w:t>ул.Ленина</w:t>
      </w:r>
      <w:proofErr w:type="spellEnd"/>
      <w:r w:rsidRPr="00875E4B">
        <w:rPr>
          <w:rFonts w:ascii="Times New Roman" w:hAnsi="Times New Roman"/>
          <w:sz w:val="18"/>
          <w:szCs w:val="18"/>
          <w:highlight w:val="white"/>
        </w:rPr>
        <w:t>, до ТП-245 с отпайками на КТП-717, 191,195,233,209,229,238</w:t>
      </w:r>
    </w:p>
    <w:p w14:paraId="0105E4AD" w14:textId="4F613AEA" w:rsidR="00875E4B" w:rsidRPr="00875E4B" w:rsidRDefault="00875E4B">
      <w:pPr>
        <w:pStyle w:val="a3"/>
        <w:rPr>
          <w:rFonts w:ascii="Times New Roman" w:hAnsi="Times New Roman"/>
          <w:sz w:val="18"/>
          <w:szCs w:val="18"/>
        </w:rPr>
      </w:pPr>
      <w:r>
        <w:rPr>
          <w:rFonts w:ascii="Times New Roman" w:hAnsi="Times New Roman"/>
          <w:sz w:val="18"/>
          <w:szCs w:val="18"/>
        </w:rPr>
        <w:t>о</w:t>
      </w:r>
      <w:bookmarkStart w:id="0" w:name="_GoBack"/>
      <w:bookmarkEnd w:id="0"/>
      <w:r w:rsidRPr="00875E4B">
        <w:rPr>
          <w:rFonts w:ascii="Times New Roman" w:hAnsi="Times New Roman"/>
          <w:sz w:val="18"/>
          <w:szCs w:val="18"/>
        </w:rPr>
        <w:t>хранная зона воздушной линии электропередачи ВЛ-6 кВт опора № 1-ТП-2п</w:t>
      </w:r>
    </w:p>
    <w:p w14:paraId="080AC026" w14:textId="756371F8" w:rsidR="000710A2" w:rsidRPr="00B2246C" w:rsidRDefault="00B2246C">
      <w:pPr>
        <w:pStyle w:val="a3"/>
        <w:rPr>
          <w:rFonts w:ascii="Times New Roman" w:hAnsi="Times New Roman"/>
          <w:sz w:val="18"/>
          <w:szCs w:val="18"/>
        </w:rPr>
      </w:pPr>
      <w:r w:rsidRPr="00875E4B">
        <w:rPr>
          <w:rFonts w:ascii="Times New Roman" w:hAnsi="Times New Roman"/>
          <w:sz w:val="18"/>
          <w:szCs w:val="18"/>
          <w:highlight w:val="white"/>
        </w:rPr>
        <w:t>сооружение-КЛ 6 кВт от границы ОГК ГТ-ТЭЦ до приямка на насосную станци</w:t>
      </w:r>
      <w:r w:rsidRPr="00875E4B">
        <w:rPr>
          <w:rFonts w:ascii="Times New Roman" w:hAnsi="Times New Roman"/>
          <w:sz w:val="18"/>
          <w:szCs w:val="18"/>
        </w:rPr>
        <w:t>ю</w:t>
      </w:r>
    </w:p>
    <w:p w14:paraId="1F7A2369" w14:textId="77777777" w:rsidR="000710A2" w:rsidRDefault="000710A2">
      <w:pPr>
        <w:sectPr w:rsidR="000710A2">
          <w:pgSz w:w="11906" w:h="16838"/>
          <w:pgMar w:top="1134" w:right="567" w:bottom="1134" w:left="1701" w:header="708" w:footer="708" w:gutter="0"/>
          <w:cols w:space="720"/>
        </w:sectPr>
      </w:pPr>
    </w:p>
    <w:p w14:paraId="46945DE1" w14:textId="77777777" w:rsidR="0068689B" w:rsidRPr="00A00C3C" w:rsidRDefault="0068689B" w:rsidP="0068689B">
      <w:pPr>
        <w:spacing w:after="0" w:line="240" w:lineRule="auto"/>
        <w:ind w:right="-1" w:firstLine="709"/>
        <w:jc w:val="both"/>
        <w:rPr>
          <w:rFonts w:ascii="Times New Roman" w:hAnsi="Times New Roman"/>
          <w:sz w:val="20"/>
        </w:rPr>
      </w:pPr>
      <w:r w:rsidRPr="00A00C3C">
        <w:rPr>
          <w:rFonts w:ascii="Times New Roman" w:hAnsi="Times New Roman"/>
          <w:sz w:val="20"/>
        </w:rPr>
        <w:lastRenderedPageBreak/>
        <w:t>Фрагмент правил землепользования и застройки Крымского городского поселения, утвержденных решением Совета Крымского городского поселения</w:t>
      </w:r>
      <w:r>
        <w:rPr>
          <w:rFonts w:ascii="Times New Roman" w:hAnsi="Times New Roman"/>
          <w:sz w:val="20"/>
        </w:rPr>
        <w:br/>
        <w:t>о</w:t>
      </w:r>
      <w:r w:rsidRPr="00A00C3C">
        <w:rPr>
          <w:rFonts w:ascii="Times New Roman" w:hAnsi="Times New Roman"/>
          <w:sz w:val="20"/>
        </w:rPr>
        <w:t xml:space="preserve">т 10.11.2011 № 144 (в редакции от </w:t>
      </w:r>
      <w:r>
        <w:rPr>
          <w:rFonts w:ascii="Times New Roman" w:hAnsi="Times New Roman"/>
          <w:sz w:val="20"/>
        </w:rPr>
        <w:t>12</w:t>
      </w:r>
      <w:r w:rsidRPr="00A00C3C">
        <w:rPr>
          <w:rFonts w:ascii="Times New Roman" w:hAnsi="Times New Roman"/>
          <w:sz w:val="20"/>
        </w:rPr>
        <w:t>.0</w:t>
      </w:r>
      <w:r>
        <w:rPr>
          <w:rFonts w:ascii="Times New Roman" w:hAnsi="Times New Roman"/>
          <w:sz w:val="20"/>
        </w:rPr>
        <w:t>3</w:t>
      </w:r>
      <w:r w:rsidRPr="00A00C3C">
        <w:rPr>
          <w:rFonts w:ascii="Times New Roman" w:hAnsi="Times New Roman"/>
          <w:sz w:val="20"/>
        </w:rPr>
        <w:t>.202</w:t>
      </w:r>
      <w:r>
        <w:rPr>
          <w:rFonts w:ascii="Times New Roman" w:hAnsi="Times New Roman"/>
          <w:sz w:val="20"/>
        </w:rPr>
        <w:t>5</w:t>
      </w:r>
      <w:r w:rsidRPr="00A00C3C">
        <w:rPr>
          <w:rFonts w:ascii="Times New Roman" w:hAnsi="Times New Roman"/>
          <w:sz w:val="20"/>
        </w:rPr>
        <w:t xml:space="preserve"> № </w:t>
      </w:r>
      <w:r>
        <w:rPr>
          <w:rFonts w:ascii="Times New Roman" w:hAnsi="Times New Roman"/>
          <w:sz w:val="20"/>
        </w:rPr>
        <w:t>577</w:t>
      </w:r>
      <w:r w:rsidRPr="00A00C3C">
        <w:rPr>
          <w:rFonts w:ascii="Times New Roman" w:hAnsi="Times New Roman"/>
          <w:sz w:val="20"/>
        </w:rPr>
        <w:t>).</w:t>
      </w:r>
    </w:p>
    <w:p w14:paraId="44E25FAC" w14:textId="77777777" w:rsidR="0068689B" w:rsidRPr="00A00C3C" w:rsidRDefault="0068689B" w:rsidP="0068689B">
      <w:pPr>
        <w:autoSpaceDE w:val="0"/>
        <w:autoSpaceDN w:val="0"/>
        <w:adjustRightInd w:val="0"/>
        <w:spacing w:after="0" w:line="240" w:lineRule="auto"/>
        <w:ind w:firstLine="540"/>
        <w:jc w:val="both"/>
        <w:outlineLvl w:val="1"/>
        <w:rPr>
          <w:rFonts w:ascii="Times New Roman" w:hAnsi="Times New Roman"/>
          <w:bCs/>
          <w:iCs/>
          <w:sz w:val="20"/>
        </w:rPr>
      </w:pPr>
      <w:bookmarkStart w:id="1" w:name="_Toc68960880"/>
      <w:r w:rsidRPr="00A00C3C">
        <w:rPr>
          <w:rFonts w:ascii="Times New Roman" w:hAnsi="Times New Roman"/>
          <w:bCs/>
          <w:iCs/>
          <w:sz w:val="20"/>
        </w:rPr>
        <w:t>Статья 41. Виды разрешенного использования земельных участков и объектов капитального строительства в различных территориальных зонах</w:t>
      </w:r>
      <w:bookmarkEnd w:id="1"/>
    </w:p>
    <w:p w14:paraId="3B7D28A5" w14:textId="77777777" w:rsidR="0068689B" w:rsidRPr="008A4E18" w:rsidRDefault="0068689B" w:rsidP="0068689B">
      <w:pPr>
        <w:keepLines/>
        <w:overflowPunct w:val="0"/>
        <w:autoSpaceDE w:val="0"/>
        <w:autoSpaceDN w:val="0"/>
        <w:adjustRightInd w:val="0"/>
        <w:spacing w:before="240" w:after="60" w:line="320" w:lineRule="exact"/>
        <w:jc w:val="center"/>
        <w:outlineLvl w:val="4"/>
        <w:rPr>
          <w:rFonts w:ascii="Times New Roman" w:eastAsia="SimSun" w:hAnsi="Times New Roman"/>
          <w:b/>
          <w:bCs/>
          <w:iCs/>
          <w:sz w:val="20"/>
          <w:lang w:val="x-none" w:eastAsia="zh-CN"/>
        </w:rPr>
      </w:pPr>
      <w:r>
        <w:rPr>
          <w:rFonts w:ascii="Times New Roman" w:eastAsia="SimSun" w:hAnsi="Times New Roman"/>
          <w:b/>
          <w:bCs/>
          <w:iCs/>
          <w:sz w:val="20"/>
          <w:lang w:val="x-none" w:eastAsia="zh-CN"/>
        </w:rPr>
        <w:t>П</w:t>
      </w:r>
      <w:r>
        <w:rPr>
          <w:rFonts w:ascii="Times New Roman" w:eastAsia="SimSun" w:hAnsi="Times New Roman"/>
          <w:b/>
          <w:bCs/>
          <w:iCs/>
          <w:sz w:val="20"/>
          <w:lang w:eastAsia="zh-CN"/>
        </w:rPr>
        <w:t>-</w:t>
      </w:r>
      <w:r w:rsidRPr="008A4E18">
        <w:rPr>
          <w:rFonts w:ascii="Times New Roman" w:eastAsia="SimSun" w:hAnsi="Times New Roman"/>
          <w:b/>
          <w:bCs/>
          <w:iCs/>
          <w:sz w:val="20"/>
          <w:lang w:val="x-none" w:eastAsia="zh-CN"/>
        </w:rPr>
        <w:t>2. Зона размещения производственных объектов IV-V класса опасности.</w:t>
      </w:r>
    </w:p>
    <w:p w14:paraId="4B8D0FA4" w14:textId="77777777" w:rsidR="0068689B" w:rsidRDefault="0068689B" w:rsidP="0068689B">
      <w:pPr>
        <w:widowControl w:val="0"/>
        <w:spacing w:after="0" w:line="240" w:lineRule="auto"/>
        <w:ind w:firstLine="426"/>
        <w:rPr>
          <w:rFonts w:ascii="Times New Roman" w:eastAsia="SimSun" w:hAnsi="Times New Roman"/>
          <w:iCs/>
          <w:sz w:val="20"/>
          <w:lang w:eastAsia="zh-CN"/>
        </w:rPr>
      </w:pPr>
      <w:r w:rsidRPr="008A4E18">
        <w:rPr>
          <w:rFonts w:ascii="Times New Roman" w:eastAsia="SimSun" w:hAnsi="Times New Roman"/>
          <w:iCs/>
          <w:sz w:val="20"/>
          <w:lang w:eastAsia="zh-CN"/>
        </w:rPr>
        <w:t xml:space="preserve">Зона П-2 выделена для обеспечения правовых условий формирования предприятий, производств и объектов </w:t>
      </w:r>
      <w:r w:rsidRPr="008A4E18">
        <w:rPr>
          <w:rFonts w:ascii="Times New Roman" w:eastAsia="SimSun" w:hAnsi="Times New Roman"/>
          <w:iCs/>
          <w:sz w:val="20"/>
          <w:lang w:val="en-US" w:eastAsia="zh-CN"/>
        </w:rPr>
        <w:t>IV</w:t>
      </w:r>
      <w:r w:rsidRPr="008A4E18">
        <w:rPr>
          <w:rFonts w:ascii="Times New Roman" w:eastAsia="SimSun" w:hAnsi="Times New Roman"/>
          <w:iCs/>
          <w:sz w:val="20"/>
          <w:lang w:eastAsia="zh-CN"/>
        </w:rPr>
        <w:t>-</w:t>
      </w:r>
      <w:r w:rsidRPr="008A4E18">
        <w:rPr>
          <w:rFonts w:ascii="Times New Roman" w:eastAsia="SimSun" w:hAnsi="Times New Roman"/>
          <w:iCs/>
          <w:sz w:val="20"/>
          <w:lang w:val="en-US" w:eastAsia="zh-CN"/>
        </w:rPr>
        <w:t>V</w:t>
      </w:r>
      <w:r w:rsidRPr="008A4E18">
        <w:rPr>
          <w:rFonts w:ascii="Times New Roman" w:eastAsia="SimSun" w:hAnsi="Times New Roman"/>
          <w:iCs/>
          <w:sz w:val="20"/>
          <w:lang w:eastAsia="zh-CN"/>
        </w:rPr>
        <w:t xml:space="preserve"> класса </w:t>
      </w:r>
      <w:r w:rsidRPr="008A4E18">
        <w:rPr>
          <w:rFonts w:ascii="Times New Roman" w:eastAsia="SimSun" w:hAnsi="Times New Roman"/>
          <w:bCs/>
          <w:sz w:val="20"/>
          <w:lang w:eastAsia="zh-CN"/>
        </w:rPr>
        <w:t>опасности</w:t>
      </w:r>
      <w:r w:rsidRPr="008A4E18">
        <w:rPr>
          <w:rFonts w:ascii="Times New Roman" w:eastAsia="SimSun" w:hAnsi="Times New Roman"/>
          <w:iCs/>
          <w:sz w:val="20"/>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D9DEE47" w14:textId="77777777" w:rsidR="0068689B" w:rsidRPr="008A4E18" w:rsidRDefault="0068689B" w:rsidP="0068689B">
      <w:pPr>
        <w:widowControl w:val="0"/>
        <w:spacing w:after="0" w:line="240" w:lineRule="auto"/>
        <w:ind w:firstLine="426"/>
        <w:rPr>
          <w:rFonts w:ascii="Times New Roman" w:eastAsia="SimSun" w:hAnsi="Times New Roman"/>
          <w:iCs/>
          <w:sz w:val="20"/>
          <w:lang w:eastAsia="zh-CN"/>
        </w:rPr>
      </w:pPr>
    </w:p>
    <w:p w14:paraId="2ECB029E" w14:textId="77777777" w:rsidR="0068689B" w:rsidRDefault="0068689B" w:rsidP="0068689B">
      <w:pPr>
        <w:widowControl w:val="0"/>
        <w:spacing w:after="0" w:line="240" w:lineRule="auto"/>
        <w:ind w:firstLine="426"/>
        <w:jc w:val="center"/>
        <w:rPr>
          <w:rFonts w:ascii="Times New Roman" w:hAnsi="Times New Roman"/>
          <w:b/>
          <w:sz w:val="20"/>
        </w:rPr>
      </w:pPr>
      <w:r w:rsidRPr="008A4E18">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D3045BC" w14:textId="77777777" w:rsidR="0068689B" w:rsidRPr="008A4E18" w:rsidRDefault="0068689B" w:rsidP="0068689B">
      <w:pPr>
        <w:widowControl w:val="0"/>
        <w:spacing w:after="0" w:line="240" w:lineRule="auto"/>
        <w:ind w:firstLine="426"/>
        <w:jc w:val="center"/>
        <w:rPr>
          <w:rFonts w:ascii="Times New Roman" w:hAnsi="Times New Roman"/>
          <w:b/>
          <w:i/>
          <w:iCs/>
          <w:sz w:val="2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9"/>
        <w:gridCol w:w="7169"/>
        <w:gridCol w:w="5022"/>
      </w:tblGrid>
      <w:tr w:rsidR="0068689B" w:rsidRPr="008A4E18" w14:paraId="0ACE7683" w14:textId="77777777" w:rsidTr="00F13186">
        <w:trPr>
          <w:trHeight w:val="20"/>
          <w:tblHeader/>
        </w:trPr>
        <w:tc>
          <w:tcPr>
            <w:tcW w:w="825" w:type="pct"/>
          </w:tcPr>
          <w:p w14:paraId="7FF00B12"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Наименование вида разрешенного использования земельного участка</w:t>
            </w:r>
          </w:p>
        </w:tc>
        <w:tc>
          <w:tcPr>
            <w:tcW w:w="2455" w:type="pct"/>
          </w:tcPr>
          <w:p w14:paraId="36E5A036"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Описание вида разрешенного использования земельного участка</w:t>
            </w:r>
          </w:p>
        </w:tc>
        <w:tc>
          <w:tcPr>
            <w:tcW w:w="1720" w:type="pct"/>
          </w:tcPr>
          <w:p w14:paraId="223FF609"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8689B" w:rsidRPr="008A4E18" w14:paraId="2F85F624" w14:textId="77777777" w:rsidTr="00F13186">
        <w:trPr>
          <w:trHeight w:val="20"/>
        </w:trPr>
        <w:tc>
          <w:tcPr>
            <w:tcW w:w="825" w:type="pct"/>
            <w:tcBorders>
              <w:top w:val="single" w:sz="6" w:space="0" w:color="000000"/>
              <w:left w:val="single" w:sz="6" w:space="0" w:color="000000"/>
              <w:bottom w:val="single" w:sz="6" w:space="0" w:color="000000"/>
              <w:right w:val="single" w:sz="6" w:space="0" w:color="000000"/>
            </w:tcBorders>
            <w:shd w:val="clear" w:color="auto" w:fill="auto"/>
          </w:tcPr>
          <w:p w14:paraId="2DA53EC1" w14:textId="77777777" w:rsidR="0068689B" w:rsidRPr="008A4E18" w:rsidRDefault="0068689B" w:rsidP="00F13186">
            <w:pPr>
              <w:keepLines/>
              <w:overflowPunct w:val="0"/>
              <w:autoSpaceDE w:val="0"/>
              <w:autoSpaceDN w:val="0"/>
              <w:adjustRightInd w:val="0"/>
              <w:spacing w:after="0" w:line="240" w:lineRule="auto"/>
              <w:jc w:val="center"/>
              <w:rPr>
                <w:rFonts w:ascii="Times New Roman" w:hAnsi="Times New Roman"/>
                <w:bCs/>
                <w:sz w:val="20"/>
                <w:lang w:eastAsia="ar-SA"/>
              </w:rPr>
            </w:pPr>
            <w:r w:rsidRPr="008A4E18">
              <w:rPr>
                <w:rFonts w:ascii="Times New Roman" w:hAnsi="Times New Roman"/>
                <w:bCs/>
                <w:sz w:val="20"/>
                <w:lang w:val="en-US" w:eastAsia="ar-SA"/>
              </w:rPr>
              <w:t>[6.0]</w:t>
            </w:r>
            <w:r w:rsidRPr="008A4E18">
              <w:rPr>
                <w:rFonts w:ascii="Times New Roman" w:hAnsi="Times New Roman"/>
                <w:bCs/>
                <w:sz w:val="20"/>
                <w:lang w:eastAsia="ar-SA"/>
              </w:rPr>
              <w:t xml:space="preserve"> – Производственная деятельность</w:t>
            </w:r>
          </w:p>
        </w:tc>
        <w:tc>
          <w:tcPr>
            <w:tcW w:w="2455" w:type="pct"/>
            <w:tcBorders>
              <w:top w:val="single" w:sz="6" w:space="0" w:color="000000"/>
              <w:left w:val="single" w:sz="6" w:space="0" w:color="000000"/>
              <w:bottom w:val="single" w:sz="6" w:space="0" w:color="000000"/>
              <w:right w:val="single" w:sz="6" w:space="0" w:color="000000"/>
            </w:tcBorders>
            <w:shd w:val="clear" w:color="auto" w:fill="auto"/>
          </w:tcPr>
          <w:p w14:paraId="376550AC"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20" w:type="pct"/>
            <w:tcBorders>
              <w:top w:val="single" w:sz="6" w:space="0" w:color="000000"/>
              <w:left w:val="single" w:sz="6" w:space="0" w:color="000000"/>
              <w:bottom w:val="single" w:sz="6" w:space="0" w:color="000000"/>
              <w:right w:val="single" w:sz="6" w:space="0" w:color="000000"/>
            </w:tcBorders>
            <w:shd w:val="clear" w:color="auto" w:fill="auto"/>
          </w:tcPr>
          <w:p w14:paraId="44D4B92A"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минимальная/максимальная площадь земельных участков - 1000 кв. м/</w:t>
            </w:r>
            <w:r w:rsidRPr="008A4E18">
              <w:rPr>
                <w:rFonts w:ascii="Times New Roman" w:hAnsi="Times New Roman"/>
                <w:b/>
                <w:bCs/>
                <w:sz w:val="20"/>
                <w:lang w:eastAsia="ar-SA"/>
              </w:rPr>
              <w:t>не подлежит установлению</w:t>
            </w:r>
            <w:r w:rsidRPr="008A4E18">
              <w:rPr>
                <w:rFonts w:ascii="Times New Roman" w:hAnsi="Times New Roman"/>
                <w:bCs/>
                <w:sz w:val="20"/>
                <w:lang w:eastAsia="ar-SA"/>
              </w:rPr>
              <w:t>;</w:t>
            </w:r>
          </w:p>
          <w:p w14:paraId="2FD06291"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минимальная ширина земельных участков вдоль фронта улицы (проезда) – 30 м;</w:t>
            </w:r>
          </w:p>
          <w:p w14:paraId="68621423"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минимальные отступы от границ земельных участков - 3 м;</w:t>
            </w:r>
          </w:p>
          <w:p w14:paraId="15AB7D27"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максимальное количество надземных этажей зданий – 4 этажа (включая мансардный этаж);</w:t>
            </w:r>
          </w:p>
          <w:p w14:paraId="6EECED00"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максимальный процент застройки в границах земельного участка – 75%;</w:t>
            </w:r>
          </w:p>
          <w:p w14:paraId="124CFCCF"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 xml:space="preserve">максимальная высота строений, сооружений от уровня земли - </w:t>
            </w:r>
            <w:r w:rsidRPr="008A4E18">
              <w:rPr>
                <w:rFonts w:ascii="Times New Roman" w:hAnsi="Times New Roman"/>
                <w:b/>
                <w:bCs/>
                <w:sz w:val="20"/>
                <w:lang w:eastAsia="ar-SA"/>
              </w:rPr>
              <w:t>не подлежит установлению</w:t>
            </w:r>
            <w:r w:rsidRPr="008A4E18">
              <w:rPr>
                <w:rFonts w:ascii="Times New Roman" w:hAnsi="Times New Roman"/>
                <w:bCs/>
                <w:sz w:val="20"/>
                <w:lang w:eastAsia="ar-SA"/>
              </w:rPr>
              <w:t>;</w:t>
            </w:r>
          </w:p>
          <w:p w14:paraId="2E8B4294"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bCs/>
                <w:sz w:val="20"/>
                <w:lang w:eastAsia="ar-SA"/>
              </w:rPr>
            </w:pPr>
            <w:r w:rsidRPr="008A4E18">
              <w:rPr>
                <w:rFonts w:ascii="Times New Roman" w:hAnsi="Times New Roman"/>
                <w:bCs/>
                <w:sz w:val="20"/>
                <w:lang w:eastAsia="ar-SA"/>
              </w:rPr>
              <w:t>Процент застройки подземной части не регламентируется.</w:t>
            </w:r>
          </w:p>
        </w:tc>
      </w:tr>
      <w:tr w:rsidR="0068689B" w:rsidRPr="008A4E18" w14:paraId="4E0FD07E" w14:textId="77777777" w:rsidTr="00F13186">
        <w:trPr>
          <w:trHeight w:val="20"/>
        </w:trPr>
        <w:tc>
          <w:tcPr>
            <w:tcW w:w="825" w:type="pct"/>
          </w:tcPr>
          <w:p w14:paraId="41409CC4"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[6.2.1] - Автомобилестроительная промышленность.</w:t>
            </w:r>
          </w:p>
        </w:tc>
        <w:tc>
          <w:tcPr>
            <w:tcW w:w="2455" w:type="pct"/>
          </w:tcPr>
          <w:p w14:paraId="66CAF54D"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20" w:type="pct"/>
            <w:vMerge w:val="restart"/>
          </w:tcPr>
          <w:p w14:paraId="13316C9B" w14:textId="77777777" w:rsidR="0068689B" w:rsidRPr="008A4E18" w:rsidRDefault="0068689B" w:rsidP="00F13186">
            <w:pPr>
              <w:tabs>
                <w:tab w:val="left" w:pos="1134"/>
              </w:tabs>
              <w:spacing w:after="0" w:line="240" w:lineRule="auto"/>
              <w:rPr>
                <w:rFonts w:ascii="Times New Roman" w:hAnsi="Times New Roman"/>
                <w:bCs/>
                <w:sz w:val="20"/>
              </w:rPr>
            </w:pPr>
            <w:r w:rsidRPr="008A4E18">
              <w:rPr>
                <w:rFonts w:ascii="Times New Roman" w:eastAsia="SimSun" w:hAnsi="Times New Roman"/>
                <w:sz w:val="20"/>
                <w:lang w:eastAsia="zh-CN"/>
              </w:rPr>
              <w:t>минимальная/максимальная площадь земельных участков - 1000 кв. м/</w:t>
            </w:r>
            <w:r w:rsidRPr="008A4E18">
              <w:rPr>
                <w:rFonts w:ascii="Times New Roman" w:hAnsi="Times New Roman"/>
                <w:bCs/>
                <w:sz w:val="20"/>
              </w:rPr>
              <w:t xml:space="preserve">5000 </w:t>
            </w:r>
            <w:proofErr w:type="spellStart"/>
            <w:r w:rsidRPr="008A4E18">
              <w:rPr>
                <w:rFonts w:ascii="Times New Roman" w:hAnsi="Times New Roman"/>
                <w:bCs/>
                <w:sz w:val="20"/>
              </w:rPr>
              <w:t>кв</w:t>
            </w:r>
            <w:proofErr w:type="gramStart"/>
            <w:r w:rsidRPr="008A4E18">
              <w:rPr>
                <w:rFonts w:ascii="Times New Roman" w:hAnsi="Times New Roman"/>
                <w:bCs/>
                <w:sz w:val="20"/>
              </w:rPr>
              <w:t>.м</w:t>
            </w:r>
            <w:proofErr w:type="spellEnd"/>
            <w:proofErr w:type="gramEnd"/>
            <w:r w:rsidRPr="008A4E18">
              <w:rPr>
                <w:rFonts w:ascii="Times New Roman" w:hAnsi="Times New Roman"/>
                <w:bCs/>
                <w:sz w:val="20"/>
              </w:rPr>
              <w:t>;</w:t>
            </w:r>
          </w:p>
          <w:p w14:paraId="6A2043C8"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 ширина земельных участков вдоль фронта улицы (проезда) – 30 м;</w:t>
            </w:r>
          </w:p>
          <w:p w14:paraId="72D548D0"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hAnsi="Times New Roman"/>
                <w:sz w:val="20"/>
              </w:rPr>
              <w:t>минимальные отступы от границ земельных участков - 3 м;</w:t>
            </w:r>
          </w:p>
          <w:p w14:paraId="7B5748BF"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максимальное количество надземных этажей зданий – 4 этажа (включая мансардный этаж);</w:t>
            </w:r>
          </w:p>
          <w:p w14:paraId="5E8ECAE2"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максимальный процент застройки в границах </w:t>
            </w:r>
            <w:r w:rsidRPr="008A4E18">
              <w:rPr>
                <w:rFonts w:ascii="Times New Roman" w:eastAsia="SimSun" w:hAnsi="Times New Roman"/>
                <w:sz w:val="20"/>
                <w:lang w:eastAsia="zh-CN"/>
              </w:rPr>
              <w:lastRenderedPageBreak/>
              <w:t>земельного участка – 75%;</w:t>
            </w:r>
          </w:p>
          <w:p w14:paraId="270A37EA" w14:textId="77777777" w:rsidR="0068689B" w:rsidRPr="008A4E18" w:rsidRDefault="0068689B" w:rsidP="00F13186">
            <w:pPr>
              <w:tabs>
                <w:tab w:val="left" w:pos="2520"/>
              </w:tabs>
              <w:spacing w:after="0" w:line="240" w:lineRule="auto"/>
              <w:rPr>
                <w:rFonts w:ascii="Times New Roman" w:hAnsi="Times New Roman"/>
                <w:b/>
                <w:sz w:val="20"/>
              </w:rPr>
            </w:pPr>
            <w:r w:rsidRPr="008A4E18">
              <w:rPr>
                <w:rFonts w:ascii="Times New Roman" w:eastAsia="SimSun" w:hAnsi="Times New Roman"/>
                <w:sz w:val="20"/>
                <w:lang w:eastAsia="zh-CN"/>
              </w:rPr>
              <w:t xml:space="preserve">максимальная высота строений, сооружений от уровня земли - </w:t>
            </w:r>
            <w:r w:rsidRPr="008A4E18">
              <w:rPr>
                <w:rFonts w:ascii="Times New Roman" w:hAnsi="Times New Roman"/>
                <w:bCs/>
                <w:sz w:val="20"/>
              </w:rPr>
              <w:t>не подлежит ограничению</w:t>
            </w:r>
            <w:r w:rsidRPr="008A4E18">
              <w:rPr>
                <w:rFonts w:ascii="Times New Roman" w:eastAsia="SimSun" w:hAnsi="Times New Roman"/>
                <w:sz w:val="20"/>
                <w:lang w:eastAsia="zh-CN"/>
              </w:rPr>
              <w:t>;</w:t>
            </w:r>
          </w:p>
        </w:tc>
      </w:tr>
      <w:tr w:rsidR="0068689B" w:rsidRPr="008A4E18" w14:paraId="5F597FB1" w14:textId="77777777" w:rsidTr="00F13186">
        <w:trPr>
          <w:trHeight w:val="20"/>
        </w:trPr>
        <w:tc>
          <w:tcPr>
            <w:tcW w:w="825" w:type="pct"/>
          </w:tcPr>
          <w:p w14:paraId="4FBE4C5C"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[6.3] - Легкая промышленность.</w:t>
            </w:r>
          </w:p>
        </w:tc>
        <w:tc>
          <w:tcPr>
            <w:tcW w:w="2455" w:type="pct"/>
          </w:tcPr>
          <w:p w14:paraId="5284566A"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w:t>
            </w:r>
            <w:r w:rsidRPr="008A4E18">
              <w:rPr>
                <w:rFonts w:ascii="Times New Roman" w:eastAsia="SimSun" w:hAnsi="Times New Roman"/>
                <w:sz w:val="20"/>
                <w:lang w:eastAsia="zh-CN"/>
              </w:rPr>
              <w:lastRenderedPageBreak/>
              <w:t>продукции легкой промышленности)</w:t>
            </w:r>
          </w:p>
        </w:tc>
        <w:tc>
          <w:tcPr>
            <w:tcW w:w="1720" w:type="pct"/>
            <w:vMerge/>
          </w:tcPr>
          <w:p w14:paraId="39F3F70D"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7FFE9583" w14:textId="77777777" w:rsidTr="00F13186">
        <w:trPr>
          <w:trHeight w:val="20"/>
        </w:trPr>
        <w:tc>
          <w:tcPr>
            <w:tcW w:w="825" w:type="pct"/>
          </w:tcPr>
          <w:p w14:paraId="07849E91"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lastRenderedPageBreak/>
              <w:t>[6.3.1] - Фармацевтическая промышленность.</w:t>
            </w:r>
          </w:p>
        </w:tc>
        <w:tc>
          <w:tcPr>
            <w:tcW w:w="2455" w:type="pct"/>
            <w:tcBorders>
              <w:top w:val="single" w:sz="4" w:space="0" w:color="auto"/>
              <w:left w:val="single" w:sz="4" w:space="0" w:color="auto"/>
              <w:bottom w:val="single" w:sz="4" w:space="0" w:color="auto"/>
              <w:right w:val="single" w:sz="4" w:space="0" w:color="auto"/>
            </w:tcBorders>
          </w:tcPr>
          <w:p w14:paraId="05C3DE6C"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720" w:type="pct"/>
            <w:vMerge/>
          </w:tcPr>
          <w:p w14:paraId="46387C1F"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70F6AF1A" w14:textId="77777777" w:rsidTr="00F13186">
        <w:trPr>
          <w:trHeight w:val="20"/>
        </w:trPr>
        <w:tc>
          <w:tcPr>
            <w:tcW w:w="825" w:type="pct"/>
          </w:tcPr>
          <w:p w14:paraId="64BAC424"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[6.4] - Пищевая промышленность.</w:t>
            </w:r>
          </w:p>
        </w:tc>
        <w:tc>
          <w:tcPr>
            <w:tcW w:w="2455" w:type="pct"/>
          </w:tcPr>
          <w:p w14:paraId="6C03752A"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20" w:type="pct"/>
            <w:vMerge/>
          </w:tcPr>
          <w:p w14:paraId="5BB2AF29"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469A899C" w14:textId="77777777" w:rsidTr="00F13186">
        <w:trPr>
          <w:trHeight w:val="20"/>
        </w:trPr>
        <w:tc>
          <w:tcPr>
            <w:tcW w:w="825" w:type="pct"/>
          </w:tcPr>
          <w:p w14:paraId="42A87846"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[6.6] - Строительная промышленность</w:t>
            </w:r>
          </w:p>
        </w:tc>
        <w:tc>
          <w:tcPr>
            <w:tcW w:w="2455" w:type="pct"/>
          </w:tcPr>
          <w:p w14:paraId="541AEAC6"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20" w:type="pct"/>
            <w:vMerge/>
          </w:tcPr>
          <w:p w14:paraId="27AD8380"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36D86CB8" w14:textId="77777777" w:rsidTr="00F13186">
        <w:trPr>
          <w:trHeight w:val="20"/>
        </w:trPr>
        <w:tc>
          <w:tcPr>
            <w:tcW w:w="825" w:type="pct"/>
          </w:tcPr>
          <w:p w14:paraId="319E03C8"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[6.9] - Склады</w:t>
            </w:r>
          </w:p>
        </w:tc>
        <w:tc>
          <w:tcPr>
            <w:tcW w:w="2455" w:type="pct"/>
          </w:tcPr>
          <w:p w14:paraId="1603EEE5"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proofErr w:type="gramStart"/>
            <w:r w:rsidRPr="008A4E18">
              <w:rPr>
                <w:rFonts w:ascii="Times New Roman" w:eastAsia="SimSun" w:hAnsi="Times New Roman"/>
                <w:sz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720" w:type="pct"/>
            <w:vMerge/>
          </w:tcPr>
          <w:p w14:paraId="2FF07580"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20BD10C5" w14:textId="77777777" w:rsidTr="00F13186">
        <w:trPr>
          <w:trHeight w:val="20"/>
        </w:trPr>
        <w:tc>
          <w:tcPr>
            <w:tcW w:w="825" w:type="pct"/>
          </w:tcPr>
          <w:p w14:paraId="27CF91AE" w14:textId="77777777" w:rsidR="0068689B" w:rsidRPr="008A4E18" w:rsidRDefault="0068689B" w:rsidP="00F13186">
            <w:pPr>
              <w:keepLines/>
              <w:widowControl w:val="0"/>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[4.9] - Служебные гаражи</w:t>
            </w:r>
          </w:p>
        </w:tc>
        <w:tc>
          <w:tcPr>
            <w:tcW w:w="2455" w:type="pct"/>
            <w:tcBorders>
              <w:top w:val="single" w:sz="4" w:space="0" w:color="auto"/>
              <w:left w:val="single" w:sz="4" w:space="0" w:color="auto"/>
              <w:bottom w:val="single" w:sz="4" w:space="0" w:color="auto"/>
              <w:right w:val="single" w:sz="4" w:space="0" w:color="auto"/>
            </w:tcBorders>
          </w:tcPr>
          <w:p w14:paraId="61149AF3"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8A4E18">
                <w:rPr>
                  <w:rFonts w:ascii="Times New Roman" w:eastAsia="SimSun" w:hAnsi="Times New Roman"/>
                  <w:sz w:val="20"/>
                  <w:lang w:eastAsia="zh-CN"/>
                </w:rPr>
                <w:t>кодами 3.0</w:t>
              </w:r>
            </w:hyperlink>
            <w:r w:rsidRPr="008A4E18">
              <w:rPr>
                <w:rFonts w:ascii="Times New Roman" w:eastAsia="SimSun" w:hAnsi="Times New Roman"/>
                <w:sz w:val="20"/>
                <w:lang w:eastAsia="zh-CN"/>
              </w:rPr>
              <w:t xml:space="preserve">, </w:t>
            </w:r>
            <w:hyperlink w:anchor="sub_1040" w:history="1">
              <w:r w:rsidRPr="008A4E18">
                <w:rPr>
                  <w:rFonts w:ascii="Times New Roman" w:eastAsia="SimSun" w:hAnsi="Times New Roman"/>
                  <w:sz w:val="20"/>
                  <w:lang w:eastAsia="zh-CN"/>
                </w:rPr>
                <w:t>4.0</w:t>
              </w:r>
            </w:hyperlink>
            <w:r w:rsidRPr="008A4E18">
              <w:rPr>
                <w:rFonts w:ascii="Times New Roman" w:eastAsia="SimSun" w:hAnsi="Times New Roman"/>
                <w:sz w:val="20"/>
                <w:lang w:eastAsia="zh-CN"/>
              </w:rPr>
              <w:t>, а также для стоянки и хранения транспортных средств общего пользования, в том числе в депо</w:t>
            </w:r>
          </w:p>
        </w:tc>
        <w:tc>
          <w:tcPr>
            <w:tcW w:w="1720" w:type="pct"/>
            <w:vMerge/>
          </w:tcPr>
          <w:p w14:paraId="6E8934D7" w14:textId="77777777" w:rsidR="0068689B" w:rsidRPr="008A4E18" w:rsidRDefault="0068689B" w:rsidP="00F13186">
            <w:pPr>
              <w:tabs>
                <w:tab w:val="left" w:pos="2520"/>
              </w:tabs>
              <w:spacing w:after="0" w:line="240" w:lineRule="auto"/>
              <w:rPr>
                <w:rFonts w:ascii="Times New Roman" w:hAnsi="Times New Roman"/>
                <w:b/>
                <w:sz w:val="20"/>
              </w:rPr>
            </w:pPr>
          </w:p>
        </w:tc>
      </w:tr>
      <w:tr w:rsidR="0068689B" w:rsidRPr="008A4E18" w14:paraId="4B7336BE" w14:textId="77777777" w:rsidTr="00F13186">
        <w:trPr>
          <w:trHeight w:val="20"/>
        </w:trPr>
        <w:tc>
          <w:tcPr>
            <w:tcW w:w="825" w:type="pct"/>
          </w:tcPr>
          <w:p w14:paraId="1039285E"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[3.1.1] - Предоставление коммунальных услуг </w:t>
            </w:r>
          </w:p>
        </w:tc>
        <w:tc>
          <w:tcPr>
            <w:tcW w:w="2455" w:type="pct"/>
            <w:tcBorders>
              <w:top w:val="single" w:sz="4" w:space="0" w:color="auto"/>
              <w:left w:val="single" w:sz="4" w:space="0" w:color="auto"/>
              <w:bottom w:val="single" w:sz="4" w:space="0" w:color="auto"/>
              <w:right w:val="single" w:sz="4" w:space="0" w:color="auto"/>
            </w:tcBorders>
          </w:tcPr>
          <w:p w14:paraId="7BCE469B" w14:textId="77777777" w:rsidR="0068689B" w:rsidRPr="008A4E18" w:rsidRDefault="0068689B" w:rsidP="00F13186">
            <w:pPr>
              <w:keepLines/>
              <w:overflowPunct w:val="0"/>
              <w:autoSpaceDE w:val="0"/>
              <w:autoSpaceDN w:val="0"/>
              <w:adjustRightInd w:val="0"/>
              <w:spacing w:after="0" w:line="240" w:lineRule="auto"/>
              <w:ind w:firstLine="426"/>
              <w:rPr>
                <w:rFonts w:ascii="Times New Roman" w:hAnsi="Times New Roman"/>
                <w:sz w:val="20"/>
              </w:rPr>
            </w:pPr>
            <w:proofErr w:type="gramStart"/>
            <w:r w:rsidRPr="008A4E18">
              <w:rPr>
                <w:rFonts w:ascii="Times New Roman" w:eastAsia="SimSun" w:hAnsi="Times New Roman"/>
                <w:sz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720" w:type="pct"/>
          </w:tcPr>
          <w:p w14:paraId="3377ABCF"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минимальная/максимальная площадь земельных участков - 10 кв. м/</w:t>
            </w:r>
            <w:r w:rsidRPr="008A4E18">
              <w:rPr>
                <w:rFonts w:ascii="Times New Roman" w:hAnsi="Times New Roman"/>
                <w:bCs/>
                <w:sz w:val="20"/>
              </w:rPr>
              <w:t xml:space="preserve">не подлежит </w:t>
            </w:r>
            <w:r w:rsidRPr="008A4E18">
              <w:rPr>
                <w:rFonts w:ascii="Times New Roman" w:eastAsia="SimSun" w:hAnsi="Times New Roman"/>
                <w:sz w:val="20"/>
                <w:lang w:eastAsia="zh-CN"/>
              </w:rPr>
              <w:t>установлению;</w:t>
            </w:r>
          </w:p>
          <w:p w14:paraId="1106F5A6"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 ширина земельных участков вдоль фронта улицы (проезда) – 4 м;</w:t>
            </w:r>
          </w:p>
          <w:p w14:paraId="530AA5CA" w14:textId="77777777" w:rsidR="0068689B" w:rsidRPr="008A4E18" w:rsidRDefault="0068689B" w:rsidP="00F13186">
            <w:pPr>
              <w:spacing w:after="0" w:line="240" w:lineRule="auto"/>
              <w:rPr>
                <w:rFonts w:ascii="Times New Roman" w:hAnsi="Times New Roman"/>
                <w:sz w:val="20"/>
              </w:rPr>
            </w:pPr>
            <w:r w:rsidRPr="008A4E18">
              <w:rPr>
                <w:rFonts w:ascii="Times New Roman" w:hAnsi="Times New Roman"/>
                <w:sz w:val="20"/>
              </w:rPr>
              <w:t>минимальные отступы от границ земельных участков - 1 м;</w:t>
            </w:r>
          </w:p>
          <w:p w14:paraId="5A8710F8"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максимальное количество надземных этажей зданий – 3 этажа (включая мансардный этаж); </w:t>
            </w:r>
          </w:p>
          <w:p w14:paraId="0AA2EB17"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максимальная высота строений, сооружений от уровня земли - 20 м;</w:t>
            </w:r>
          </w:p>
          <w:p w14:paraId="27218189"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lastRenderedPageBreak/>
              <w:t>максимальный процент застройки в границах земельного участка – не подлежит установлению</w:t>
            </w:r>
          </w:p>
        </w:tc>
      </w:tr>
      <w:tr w:rsidR="0068689B" w:rsidRPr="008A4E18" w14:paraId="087C1544" w14:textId="77777777" w:rsidTr="00F13186">
        <w:trPr>
          <w:trHeight w:val="20"/>
        </w:trPr>
        <w:tc>
          <w:tcPr>
            <w:tcW w:w="825" w:type="pct"/>
            <w:shd w:val="clear" w:color="auto" w:fill="FFFFFF"/>
          </w:tcPr>
          <w:p w14:paraId="1E07E5ED" w14:textId="77777777" w:rsidR="0068689B" w:rsidRPr="008A4E18" w:rsidRDefault="0068689B" w:rsidP="00F13186">
            <w:pPr>
              <w:spacing w:after="0" w:line="240" w:lineRule="auto"/>
              <w:rPr>
                <w:rFonts w:ascii="Times New Roman" w:hAnsi="Times New Roman"/>
                <w:sz w:val="20"/>
                <w:lang w:eastAsia="ar-SA"/>
              </w:rPr>
            </w:pPr>
            <w:r w:rsidRPr="008A4E18">
              <w:rPr>
                <w:rFonts w:ascii="Times New Roman" w:eastAsia="SimSun" w:hAnsi="Times New Roman"/>
                <w:sz w:val="20"/>
                <w:lang w:eastAsia="zh-CN"/>
              </w:rPr>
              <w:lastRenderedPageBreak/>
              <w:t>[12.0.1] – Улично-дорожная сеть</w:t>
            </w:r>
          </w:p>
        </w:tc>
        <w:tc>
          <w:tcPr>
            <w:tcW w:w="2455" w:type="pct"/>
            <w:tcBorders>
              <w:top w:val="single" w:sz="4" w:space="0" w:color="auto"/>
              <w:left w:val="single" w:sz="4" w:space="0" w:color="auto"/>
              <w:bottom w:val="single" w:sz="4" w:space="0" w:color="auto"/>
              <w:right w:val="single" w:sz="4" w:space="0" w:color="auto"/>
            </w:tcBorders>
          </w:tcPr>
          <w:p w14:paraId="300C72D7" w14:textId="77777777" w:rsidR="0068689B" w:rsidRPr="008A4E18" w:rsidRDefault="0068689B" w:rsidP="00F13186">
            <w:pPr>
              <w:widowControl w:val="0"/>
              <w:suppressAutoHyphens/>
              <w:autoSpaceDE w:val="0"/>
              <w:spacing w:after="0" w:line="240" w:lineRule="auto"/>
              <w:jc w:val="both"/>
              <w:rPr>
                <w:rFonts w:ascii="Times New Roman" w:hAnsi="Times New Roman" w:cs="Arial"/>
                <w:sz w:val="20"/>
                <w:lang w:eastAsia="ar-SA"/>
              </w:rPr>
            </w:pPr>
            <w:r w:rsidRPr="008A4E18">
              <w:rPr>
                <w:rFonts w:ascii="Times New Roman" w:hAnsi="Times New Roman" w:cs="Arial"/>
                <w:sz w:val="20"/>
                <w:lang w:eastAsia="ar-S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A4E18">
              <w:rPr>
                <w:rFonts w:ascii="Times New Roman" w:hAnsi="Times New Roman" w:cs="Arial"/>
                <w:sz w:val="20"/>
                <w:lang w:eastAsia="ar-SA"/>
              </w:rPr>
              <w:t>велотранспортной</w:t>
            </w:r>
            <w:proofErr w:type="spellEnd"/>
            <w:r w:rsidRPr="008A4E18">
              <w:rPr>
                <w:rFonts w:ascii="Times New Roman" w:hAnsi="Times New Roman" w:cs="Arial"/>
                <w:sz w:val="20"/>
                <w:lang w:eastAsia="ar-SA"/>
              </w:rPr>
              <w:t xml:space="preserve"> и инженерной инфраструктуры;</w:t>
            </w:r>
          </w:p>
          <w:p w14:paraId="689E6F5B" w14:textId="77777777" w:rsidR="0068689B" w:rsidRPr="008A4E18" w:rsidRDefault="0068689B" w:rsidP="00F13186">
            <w:pPr>
              <w:widowControl w:val="0"/>
              <w:suppressAutoHyphens/>
              <w:autoSpaceDE w:val="0"/>
              <w:spacing w:after="0" w:line="240" w:lineRule="auto"/>
              <w:jc w:val="both"/>
              <w:rPr>
                <w:rFonts w:ascii="Times New Roman" w:hAnsi="Times New Roman" w:cs="Arial"/>
                <w:sz w:val="20"/>
                <w:lang w:eastAsia="ar-SA"/>
              </w:rPr>
            </w:pPr>
            <w:r w:rsidRPr="008A4E18">
              <w:rPr>
                <w:rFonts w:ascii="Times New Roman" w:hAnsi="Times New Roman" w:cs="Arial"/>
                <w:sz w:val="20"/>
                <w:lang w:eastAsia="ar-SA"/>
              </w:rPr>
              <w:t>размещение придорожных стоянок (парковок) транспортных сре</w:t>
            </w:r>
            <w:proofErr w:type="gramStart"/>
            <w:r w:rsidRPr="008A4E18">
              <w:rPr>
                <w:rFonts w:ascii="Times New Roman" w:hAnsi="Times New Roman" w:cs="Arial"/>
                <w:sz w:val="20"/>
                <w:lang w:eastAsia="ar-SA"/>
              </w:rPr>
              <w:t>дств в гр</w:t>
            </w:r>
            <w:proofErr w:type="gramEnd"/>
            <w:r w:rsidRPr="008A4E18">
              <w:rPr>
                <w:rFonts w:ascii="Times New Roman" w:hAnsi="Times New Roman" w:cs="Arial"/>
                <w:sz w:val="20"/>
                <w:lang w:eastAsia="ar-SA"/>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20" w:type="pct"/>
          </w:tcPr>
          <w:p w14:paraId="2122DA51"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sz w:val="20"/>
              </w:rPr>
            </w:pPr>
            <w:r w:rsidRPr="008A4E18">
              <w:rPr>
                <w:rFonts w:ascii="Times New Roman" w:hAnsi="Times New Roman"/>
                <w:sz w:val="20"/>
              </w:rPr>
              <w:t>Регламенты не устанавливаются.</w:t>
            </w:r>
          </w:p>
          <w:p w14:paraId="511E0A40" w14:textId="77777777" w:rsidR="0068689B" w:rsidRPr="008A4E18" w:rsidRDefault="0068689B" w:rsidP="00F13186">
            <w:pPr>
              <w:keepLines/>
              <w:overflowPunct w:val="0"/>
              <w:autoSpaceDE w:val="0"/>
              <w:autoSpaceDN w:val="0"/>
              <w:adjustRightInd w:val="0"/>
              <w:spacing w:after="0" w:line="240" w:lineRule="auto"/>
              <w:rPr>
                <w:rFonts w:ascii="Times New Roman" w:hAnsi="Times New Roman"/>
                <w:sz w:val="20"/>
              </w:rPr>
            </w:pPr>
            <w:r w:rsidRPr="008A4E18">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1B488748" w14:textId="77777777" w:rsidR="0068689B" w:rsidRDefault="0068689B" w:rsidP="0068689B">
      <w:pPr>
        <w:widowControl w:val="0"/>
        <w:spacing w:after="0" w:line="240" w:lineRule="auto"/>
        <w:ind w:firstLine="426"/>
        <w:jc w:val="center"/>
        <w:rPr>
          <w:rFonts w:ascii="Times New Roman" w:hAnsi="Times New Roman"/>
          <w:b/>
          <w:sz w:val="20"/>
        </w:rPr>
      </w:pPr>
    </w:p>
    <w:p w14:paraId="487A83C3" w14:textId="77777777" w:rsidR="0068689B" w:rsidRDefault="0068689B" w:rsidP="0068689B">
      <w:pPr>
        <w:widowControl w:val="0"/>
        <w:spacing w:after="0" w:line="240" w:lineRule="auto"/>
        <w:ind w:firstLine="426"/>
        <w:jc w:val="center"/>
        <w:rPr>
          <w:rFonts w:ascii="Times New Roman" w:hAnsi="Times New Roman"/>
          <w:b/>
          <w:sz w:val="20"/>
        </w:rPr>
      </w:pPr>
      <w:r w:rsidRPr="008A4E18">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F1DA8EF" w14:textId="77777777" w:rsidR="0068689B" w:rsidRPr="008A4E18" w:rsidRDefault="0068689B" w:rsidP="0068689B">
      <w:pPr>
        <w:widowControl w:val="0"/>
        <w:spacing w:after="0" w:line="240" w:lineRule="auto"/>
        <w:ind w:firstLine="426"/>
        <w:jc w:val="center"/>
        <w:rPr>
          <w:rFonts w:ascii="Times New Roman" w:hAnsi="Times New Roman"/>
          <w:b/>
          <w:sz w:val="20"/>
        </w:rPr>
      </w:pPr>
    </w:p>
    <w:tbl>
      <w:tblPr>
        <w:tblW w:w="4937"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2"/>
        <w:gridCol w:w="6240"/>
        <w:gridCol w:w="5668"/>
      </w:tblGrid>
      <w:tr w:rsidR="0068689B" w:rsidRPr="008A4E18" w14:paraId="11486E11" w14:textId="77777777" w:rsidTr="00F13186">
        <w:trPr>
          <w:trHeight w:val="20"/>
          <w:tblHeader/>
        </w:trPr>
        <w:tc>
          <w:tcPr>
            <w:tcW w:w="922" w:type="pct"/>
          </w:tcPr>
          <w:p w14:paraId="4FE68B2D"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Наименование вида разрешенного использования земельного участка</w:t>
            </w:r>
          </w:p>
        </w:tc>
        <w:tc>
          <w:tcPr>
            <w:tcW w:w="2137" w:type="pct"/>
          </w:tcPr>
          <w:p w14:paraId="5A761995"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Описание вида разрешенного использования земельного участка</w:t>
            </w:r>
          </w:p>
        </w:tc>
        <w:tc>
          <w:tcPr>
            <w:tcW w:w="1941" w:type="pct"/>
          </w:tcPr>
          <w:p w14:paraId="7FC059F8" w14:textId="77777777" w:rsidR="0068689B" w:rsidRPr="008A4E18" w:rsidRDefault="0068689B" w:rsidP="00F13186">
            <w:pPr>
              <w:tabs>
                <w:tab w:val="left" w:pos="2520"/>
              </w:tabs>
              <w:spacing w:after="0" w:line="240" w:lineRule="auto"/>
              <w:jc w:val="center"/>
              <w:rPr>
                <w:rFonts w:ascii="Times New Roman" w:eastAsia="SimSun" w:hAnsi="Times New Roman"/>
                <w:b/>
                <w:sz w:val="20"/>
                <w:lang w:eastAsia="zh-CN"/>
              </w:rPr>
            </w:pPr>
            <w:r w:rsidRPr="008A4E18">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8689B" w:rsidRPr="008A4E18" w14:paraId="6840CD3D" w14:textId="77777777" w:rsidTr="00F13186">
        <w:trPr>
          <w:trHeight w:val="20"/>
        </w:trPr>
        <w:tc>
          <w:tcPr>
            <w:tcW w:w="922" w:type="pct"/>
            <w:tcBorders>
              <w:top w:val="single" w:sz="4" w:space="0" w:color="auto"/>
              <w:bottom w:val="single" w:sz="4" w:space="0" w:color="auto"/>
            </w:tcBorders>
            <w:shd w:val="clear" w:color="auto" w:fill="auto"/>
          </w:tcPr>
          <w:p w14:paraId="22B3361A"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w:t>
            </w:r>
            <w:r w:rsidRPr="008A4E18">
              <w:rPr>
                <w:rFonts w:ascii="Times New Roman" w:hAnsi="Times New Roman"/>
                <w:sz w:val="20"/>
                <w:lang w:eastAsia="zh-CN"/>
              </w:rPr>
              <w:t>6.8</w:t>
            </w:r>
            <w:r w:rsidRPr="008A4E18">
              <w:rPr>
                <w:rFonts w:ascii="Times New Roman" w:eastAsia="SimSun" w:hAnsi="Times New Roman"/>
                <w:sz w:val="20"/>
                <w:lang w:eastAsia="zh-CN"/>
              </w:rPr>
              <w:t>] - Связь</w:t>
            </w:r>
          </w:p>
        </w:tc>
        <w:tc>
          <w:tcPr>
            <w:tcW w:w="2137" w:type="pct"/>
            <w:tcBorders>
              <w:top w:val="single" w:sz="4" w:space="0" w:color="auto"/>
              <w:bottom w:val="single" w:sz="4" w:space="0" w:color="auto"/>
            </w:tcBorders>
            <w:shd w:val="clear" w:color="auto" w:fill="auto"/>
          </w:tcPr>
          <w:p w14:paraId="502F5890" w14:textId="77777777" w:rsidR="0068689B" w:rsidRPr="008A4E18" w:rsidRDefault="0068689B" w:rsidP="00F13186">
            <w:pPr>
              <w:keepLines/>
              <w:overflowPunct w:val="0"/>
              <w:autoSpaceDE w:val="0"/>
              <w:autoSpaceDN w:val="0"/>
              <w:adjustRightInd w:val="0"/>
              <w:spacing w:after="0" w:line="240" w:lineRule="auto"/>
              <w:ind w:firstLine="459"/>
              <w:rPr>
                <w:rFonts w:ascii="Times New Roman" w:eastAsia="SimSun" w:hAnsi="Times New Roman"/>
                <w:sz w:val="20"/>
                <w:lang w:eastAsia="zh-CN"/>
              </w:rPr>
            </w:pPr>
            <w:r w:rsidRPr="008A4E18">
              <w:rPr>
                <w:rFonts w:ascii="Times New Roman" w:eastAsia="SimSun" w:hAnsi="Times New Roman"/>
                <w:sz w:val="20"/>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41" w:type="pct"/>
            <w:shd w:val="clear" w:color="auto" w:fill="auto"/>
          </w:tcPr>
          <w:p w14:paraId="43657357"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минимальная/максимальная площадь земельных участков - 10 кв. м/не подлежит установлению;</w:t>
            </w:r>
          </w:p>
          <w:p w14:paraId="2606A115"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 ширина земельных участков вдоль фронта улицы (проезда) – 4 м;</w:t>
            </w:r>
          </w:p>
          <w:p w14:paraId="675E5940" w14:textId="77777777" w:rsidR="0068689B" w:rsidRPr="008A4E18" w:rsidRDefault="0068689B" w:rsidP="00F13186">
            <w:pPr>
              <w:spacing w:after="0" w:line="240" w:lineRule="auto"/>
              <w:rPr>
                <w:rFonts w:ascii="Times New Roman" w:hAnsi="Times New Roman"/>
                <w:sz w:val="20"/>
              </w:rPr>
            </w:pPr>
            <w:r w:rsidRPr="008A4E18">
              <w:rPr>
                <w:rFonts w:ascii="Times New Roman" w:hAnsi="Times New Roman"/>
                <w:sz w:val="20"/>
              </w:rPr>
              <w:t>минимальные отступы от границ земельных участков - 1 м;</w:t>
            </w:r>
          </w:p>
          <w:p w14:paraId="2992D60D"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максимальное количество надземных этажей зданий – 3 этажа (включая мансардный этаж); </w:t>
            </w:r>
          </w:p>
          <w:p w14:paraId="012A767C"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 xml:space="preserve">максимальная высота строений, сооружений от уровня земли - не подлежит </w:t>
            </w:r>
            <w:r w:rsidRPr="008A4E18">
              <w:rPr>
                <w:rFonts w:ascii="Times New Roman" w:hAnsi="Times New Roman"/>
                <w:bCs/>
                <w:sz w:val="20"/>
              </w:rPr>
              <w:t>установлению;</w:t>
            </w:r>
          </w:p>
          <w:p w14:paraId="55102AA5"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максимальный процент застройки в границах земельного участка – не подлежит установлению</w:t>
            </w:r>
          </w:p>
        </w:tc>
      </w:tr>
      <w:tr w:rsidR="0068689B" w:rsidRPr="008A4E18" w14:paraId="39F4A026" w14:textId="77777777" w:rsidTr="00F13186">
        <w:trPr>
          <w:trHeight w:val="20"/>
        </w:trPr>
        <w:tc>
          <w:tcPr>
            <w:tcW w:w="922" w:type="pct"/>
            <w:tcBorders>
              <w:top w:val="single" w:sz="4" w:space="0" w:color="auto"/>
            </w:tcBorders>
            <w:shd w:val="clear" w:color="auto" w:fill="auto"/>
            <w:vAlign w:val="center"/>
          </w:tcPr>
          <w:p w14:paraId="190E858A"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[4.9.1.1] - Заправка транспортных средств</w:t>
            </w:r>
          </w:p>
        </w:tc>
        <w:tc>
          <w:tcPr>
            <w:tcW w:w="2137" w:type="pct"/>
            <w:tcBorders>
              <w:top w:val="single" w:sz="4" w:space="0" w:color="auto"/>
            </w:tcBorders>
            <w:shd w:val="clear" w:color="auto" w:fill="auto"/>
            <w:vAlign w:val="center"/>
          </w:tcPr>
          <w:p w14:paraId="5D25B395" w14:textId="77777777" w:rsidR="0068689B" w:rsidRPr="008A4E18" w:rsidRDefault="0068689B" w:rsidP="00F13186">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Размещение автозаправочных станций; </w:t>
            </w:r>
          </w:p>
          <w:p w14:paraId="0A673AAB" w14:textId="77777777" w:rsidR="0068689B" w:rsidRPr="008A4E18" w:rsidRDefault="0068689B" w:rsidP="00F13186">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магазинов сопутствующей торговли, зданий для организации общественного питания в качестве объектов дорожного сервиса</w:t>
            </w:r>
          </w:p>
        </w:tc>
        <w:tc>
          <w:tcPr>
            <w:tcW w:w="1941" w:type="pct"/>
            <w:vMerge w:val="restart"/>
            <w:shd w:val="clear" w:color="auto" w:fill="auto"/>
          </w:tcPr>
          <w:p w14:paraId="354255F0" w14:textId="77777777" w:rsidR="0068689B" w:rsidRPr="008A4E18" w:rsidRDefault="0068689B" w:rsidP="00F13186">
            <w:pPr>
              <w:suppressAutoHyphens/>
              <w:spacing w:after="0" w:line="240" w:lineRule="auto"/>
              <w:textAlignment w:val="baseline"/>
              <w:rPr>
                <w:rFonts w:ascii="Times New Roman" w:eastAsia="SimSun" w:hAnsi="Times New Roman"/>
                <w:sz w:val="20"/>
                <w:lang w:eastAsia="zh-CN"/>
              </w:rPr>
            </w:pPr>
            <w:r w:rsidRPr="008A4E18">
              <w:rPr>
                <w:rFonts w:ascii="Times New Roman" w:eastAsia="SimSun" w:hAnsi="Times New Roman"/>
                <w:sz w:val="20"/>
                <w:lang w:eastAsia="zh-CN"/>
              </w:rPr>
              <w:t>минимальная/максимальная площадь земельных участков   – 500/5000 кв. м;</w:t>
            </w:r>
          </w:p>
          <w:p w14:paraId="4CE7AB48"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t>минимальная ширина земельных участков вдоль фронта улицы (проезда) – 25 м;</w:t>
            </w:r>
          </w:p>
          <w:p w14:paraId="6EA2D3DA" w14:textId="77777777" w:rsidR="0068689B" w:rsidRPr="008A4E18" w:rsidRDefault="0068689B" w:rsidP="00F13186">
            <w:pPr>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lastRenderedPageBreak/>
              <w:t>максимальная высота зданий, строений, сооружений от уровня земли - 10 м;</w:t>
            </w:r>
          </w:p>
          <w:p w14:paraId="77A64535" w14:textId="77777777" w:rsidR="0068689B" w:rsidRPr="008A4E18" w:rsidRDefault="0068689B" w:rsidP="00F13186">
            <w:pPr>
              <w:spacing w:after="0" w:line="240" w:lineRule="auto"/>
              <w:rPr>
                <w:rFonts w:ascii="Times New Roman" w:hAnsi="Times New Roman"/>
                <w:sz w:val="20"/>
              </w:rPr>
            </w:pPr>
            <w:r w:rsidRPr="008A4E18">
              <w:rPr>
                <w:rFonts w:ascii="Times New Roman" w:hAnsi="Times New Roman"/>
                <w:sz w:val="20"/>
              </w:rPr>
              <w:t>минимальные отступы от границ земельных участков - 3 м;</w:t>
            </w:r>
          </w:p>
          <w:p w14:paraId="40B9FB90" w14:textId="77777777" w:rsidR="0068689B" w:rsidRPr="008A4E18" w:rsidRDefault="0068689B" w:rsidP="00F13186">
            <w:pPr>
              <w:tabs>
                <w:tab w:val="left" w:pos="2520"/>
              </w:tabs>
              <w:spacing w:after="0" w:line="240" w:lineRule="auto"/>
              <w:rPr>
                <w:rFonts w:ascii="Times New Roman" w:eastAsia="SimSun" w:hAnsi="Times New Roman"/>
                <w:color w:val="FF0000"/>
                <w:sz w:val="20"/>
                <w:lang w:eastAsia="zh-CN"/>
              </w:rPr>
            </w:pPr>
            <w:r w:rsidRPr="008A4E18">
              <w:rPr>
                <w:rFonts w:ascii="Times New Roman" w:eastAsia="SimSun" w:hAnsi="Times New Roman"/>
                <w:sz w:val="20"/>
                <w:lang w:eastAsia="zh-CN"/>
              </w:rPr>
              <w:t>максимальный процент застройки в границах земельного участка – 80%;</w:t>
            </w:r>
          </w:p>
        </w:tc>
      </w:tr>
      <w:tr w:rsidR="0068689B" w:rsidRPr="008A4E18" w14:paraId="45C7D32B" w14:textId="77777777" w:rsidTr="00F13186">
        <w:trPr>
          <w:trHeight w:val="20"/>
        </w:trPr>
        <w:tc>
          <w:tcPr>
            <w:tcW w:w="922" w:type="pct"/>
            <w:tcBorders>
              <w:top w:val="single" w:sz="4" w:space="0" w:color="auto"/>
            </w:tcBorders>
            <w:shd w:val="clear" w:color="auto" w:fill="auto"/>
            <w:vAlign w:val="center"/>
          </w:tcPr>
          <w:p w14:paraId="78B0ADAA"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lastRenderedPageBreak/>
              <w:t>[4.9.1.3]- Автомобильные мойки</w:t>
            </w:r>
          </w:p>
        </w:tc>
        <w:tc>
          <w:tcPr>
            <w:tcW w:w="2137" w:type="pct"/>
            <w:tcBorders>
              <w:top w:val="single" w:sz="4" w:space="0" w:color="auto"/>
            </w:tcBorders>
            <w:shd w:val="clear" w:color="auto" w:fill="auto"/>
            <w:vAlign w:val="center"/>
          </w:tcPr>
          <w:p w14:paraId="2D03471F" w14:textId="77777777" w:rsidR="0068689B" w:rsidRPr="008A4E18" w:rsidRDefault="0068689B" w:rsidP="00F13186">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автомобильных моек, а также размещение магазинов сопутствующей торговли</w:t>
            </w:r>
          </w:p>
        </w:tc>
        <w:tc>
          <w:tcPr>
            <w:tcW w:w="1941" w:type="pct"/>
            <w:vMerge/>
            <w:shd w:val="clear" w:color="auto" w:fill="auto"/>
          </w:tcPr>
          <w:p w14:paraId="71CC4D8B" w14:textId="77777777" w:rsidR="0068689B" w:rsidRPr="008A4E18" w:rsidRDefault="0068689B" w:rsidP="00F13186">
            <w:pPr>
              <w:suppressAutoHyphens/>
              <w:spacing w:after="0" w:line="240" w:lineRule="auto"/>
              <w:textAlignment w:val="baseline"/>
              <w:rPr>
                <w:rFonts w:ascii="Times New Roman" w:eastAsia="SimSun" w:hAnsi="Times New Roman"/>
                <w:sz w:val="20"/>
                <w:lang w:eastAsia="zh-CN"/>
              </w:rPr>
            </w:pPr>
          </w:p>
        </w:tc>
      </w:tr>
      <w:tr w:rsidR="0068689B" w:rsidRPr="008A4E18" w14:paraId="37F3ACC6" w14:textId="77777777" w:rsidTr="00F13186">
        <w:trPr>
          <w:trHeight w:val="20"/>
        </w:trPr>
        <w:tc>
          <w:tcPr>
            <w:tcW w:w="922" w:type="pct"/>
            <w:tcBorders>
              <w:top w:val="single" w:sz="4" w:space="0" w:color="auto"/>
            </w:tcBorders>
            <w:shd w:val="clear" w:color="auto" w:fill="auto"/>
            <w:vAlign w:val="center"/>
          </w:tcPr>
          <w:p w14:paraId="1DFCF443" w14:textId="77777777" w:rsidR="0068689B" w:rsidRPr="008A4E18" w:rsidRDefault="0068689B" w:rsidP="00F13186">
            <w:pPr>
              <w:keepLines/>
              <w:overflowPunct w:val="0"/>
              <w:autoSpaceDE w:val="0"/>
              <w:autoSpaceDN w:val="0"/>
              <w:adjustRightInd w:val="0"/>
              <w:spacing w:after="0" w:line="240" w:lineRule="auto"/>
              <w:rPr>
                <w:rFonts w:ascii="Times New Roman" w:eastAsia="SimSun" w:hAnsi="Times New Roman"/>
                <w:sz w:val="20"/>
                <w:lang w:eastAsia="zh-CN"/>
              </w:rPr>
            </w:pPr>
            <w:r w:rsidRPr="008A4E18">
              <w:rPr>
                <w:rFonts w:ascii="Times New Roman" w:eastAsia="SimSun" w:hAnsi="Times New Roman"/>
                <w:sz w:val="20"/>
                <w:lang w:eastAsia="zh-CN"/>
              </w:rPr>
              <w:lastRenderedPageBreak/>
              <w:t>[4.9.1.4] -</w:t>
            </w:r>
            <w:r w:rsidRPr="008A4E18">
              <w:rPr>
                <w:rFonts w:ascii="Times New Roman" w:hAnsi="Times New Roman"/>
                <w:sz w:val="20"/>
              </w:rPr>
              <w:t xml:space="preserve"> </w:t>
            </w:r>
            <w:r w:rsidRPr="008A4E18">
              <w:rPr>
                <w:rFonts w:ascii="Times New Roman" w:eastAsia="SimSun" w:hAnsi="Times New Roman"/>
                <w:sz w:val="20"/>
                <w:lang w:eastAsia="zh-CN"/>
              </w:rPr>
              <w:t>Ремонт автомобилей</w:t>
            </w:r>
          </w:p>
        </w:tc>
        <w:tc>
          <w:tcPr>
            <w:tcW w:w="2137" w:type="pct"/>
            <w:tcBorders>
              <w:top w:val="single" w:sz="4" w:space="0" w:color="auto"/>
            </w:tcBorders>
            <w:shd w:val="clear" w:color="auto" w:fill="auto"/>
            <w:vAlign w:val="center"/>
          </w:tcPr>
          <w:p w14:paraId="0C336770" w14:textId="77777777" w:rsidR="0068689B" w:rsidRPr="008A4E18" w:rsidRDefault="0068689B" w:rsidP="00F13186">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41" w:type="pct"/>
            <w:vMerge/>
            <w:shd w:val="clear" w:color="auto" w:fill="auto"/>
          </w:tcPr>
          <w:p w14:paraId="2B13F6E6" w14:textId="77777777" w:rsidR="0068689B" w:rsidRPr="008A4E18" w:rsidRDefault="0068689B" w:rsidP="00F13186">
            <w:pPr>
              <w:suppressAutoHyphens/>
              <w:spacing w:after="0" w:line="240" w:lineRule="auto"/>
              <w:textAlignment w:val="baseline"/>
              <w:rPr>
                <w:rFonts w:ascii="Times New Roman" w:eastAsia="SimSun" w:hAnsi="Times New Roman"/>
                <w:sz w:val="20"/>
                <w:lang w:eastAsia="zh-CN"/>
              </w:rPr>
            </w:pPr>
          </w:p>
        </w:tc>
      </w:tr>
    </w:tbl>
    <w:p w14:paraId="1A37EBE4" w14:textId="77777777" w:rsidR="0068689B" w:rsidRPr="008A4E18" w:rsidRDefault="0068689B" w:rsidP="0068689B">
      <w:pPr>
        <w:widowControl w:val="0"/>
        <w:spacing w:after="0" w:line="240" w:lineRule="auto"/>
        <w:ind w:firstLine="426"/>
        <w:jc w:val="center"/>
        <w:rPr>
          <w:rFonts w:ascii="Times New Roman" w:eastAsia="SimSun" w:hAnsi="Times New Roman"/>
          <w:b/>
          <w:sz w:val="20"/>
          <w:lang w:eastAsia="zh-CN"/>
        </w:rPr>
      </w:pPr>
    </w:p>
    <w:p w14:paraId="6E615A00" w14:textId="77777777" w:rsidR="0068689B" w:rsidRDefault="0068689B" w:rsidP="0068689B">
      <w:pPr>
        <w:widowControl w:val="0"/>
        <w:spacing w:after="0" w:line="240" w:lineRule="auto"/>
        <w:ind w:firstLine="426"/>
        <w:jc w:val="center"/>
        <w:rPr>
          <w:rFonts w:ascii="Times New Roman" w:hAnsi="Times New Roman"/>
          <w:b/>
          <w:sz w:val="20"/>
        </w:rPr>
      </w:pPr>
      <w:proofErr w:type="gramStart"/>
      <w:r w:rsidRPr="008A4E18">
        <w:rPr>
          <w:rFonts w:ascii="Times New Roman" w:eastAsia="SimSun" w:hAnsi="Times New Roman"/>
          <w:b/>
          <w:sz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8A4E18">
        <w:rPr>
          <w:rFonts w:ascii="Times New Roman" w:hAnsi="Times New Roman"/>
          <w:b/>
          <w:sz w:val="20"/>
        </w:rPr>
        <w:t>и предельные параметры разрешенного строительства, реконструкции объектов капитального строительства</w:t>
      </w:r>
      <w:proofErr w:type="gramEnd"/>
    </w:p>
    <w:p w14:paraId="27C6997A" w14:textId="77777777" w:rsidR="0068689B" w:rsidRPr="008A4E18" w:rsidRDefault="0068689B" w:rsidP="0068689B">
      <w:pPr>
        <w:widowControl w:val="0"/>
        <w:spacing w:after="0" w:line="240" w:lineRule="auto"/>
        <w:jc w:val="center"/>
        <w:rPr>
          <w:rFonts w:ascii="Times New Roman" w:hAnsi="Times New Roman"/>
          <w:b/>
          <w:sz w:val="20"/>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5812"/>
      </w:tblGrid>
      <w:tr w:rsidR="0068689B" w:rsidRPr="008A4E18" w14:paraId="570A5D98" w14:textId="77777777" w:rsidTr="00F13186">
        <w:trPr>
          <w:trHeight w:val="20"/>
        </w:trPr>
        <w:tc>
          <w:tcPr>
            <w:tcW w:w="8789" w:type="dxa"/>
            <w:vAlign w:val="center"/>
          </w:tcPr>
          <w:p w14:paraId="08FAB152" w14:textId="77777777" w:rsidR="0068689B" w:rsidRPr="008A4E18" w:rsidRDefault="0068689B" w:rsidP="00F13186">
            <w:pPr>
              <w:tabs>
                <w:tab w:val="left" w:pos="-1667"/>
              </w:tabs>
              <w:spacing w:after="0" w:line="240" w:lineRule="auto"/>
              <w:ind w:firstLine="426"/>
              <w:rPr>
                <w:rFonts w:ascii="Times New Roman" w:eastAsia="SimSun" w:hAnsi="Times New Roman"/>
                <w:sz w:val="20"/>
                <w:lang w:eastAsia="zh-CN"/>
              </w:rPr>
            </w:pPr>
            <w:r w:rsidRPr="008A4E18">
              <w:rPr>
                <w:rFonts w:ascii="Times New Roman" w:eastAsia="SimSun" w:hAnsi="Times New Roman"/>
                <w:b/>
                <w:sz w:val="20"/>
                <w:lang w:eastAsia="zh-CN"/>
              </w:rPr>
              <w:t>Виды разрешенного использования земельных участков и</w:t>
            </w:r>
            <w:r w:rsidRPr="008A4E18">
              <w:rPr>
                <w:rFonts w:ascii="Times New Roman" w:hAnsi="Times New Roman"/>
                <w:b/>
                <w:sz w:val="20"/>
              </w:rPr>
              <w:t xml:space="preserve"> объектов капитального строительства</w:t>
            </w:r>
          </w:p>
        </w:tc>
        <w:tc>
          <w:tcPr>
            <w:tcW w:w="5812" w:type="dxa"/>
            <w:vAlign w:val="center"/>
          </w:tcPr>
          <w:p w14:paraId="14713BA8" w14:textId="77777777" w:rsidR="0068689B" w:rsidRPr="008A4E18" w:rsidRDefault="0068689B" w:rsidP="00F13186">
            <w:pPr>
              <w:tabs>
                <w:tab w:val="left" w:pos="-6204"/>
              </w:tabs>
              <w:spacing w:after="0" w:line="240" w:lineRule="auto"/>
              <w:ind w:firstLine="426"/>
              <w:jc w:val="center"/>
              <w:rPr>
                <w:rFonts w:ascii="Times New Roman" w:eastAsia="SimSun" w:hAnsi="Times New Roman"/>
                <w:sz w:val="20"/>
                <w:lang w:eastAsia="zh-CN"/>
              </w:rPr>
            </w:pPr>
            <w:r w:rsidRPr="008A4E18">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68689B" w:rsidRPr="008A4E18" w14:paraId="7FE313A4" w14:textId="77777777" w:rsidTr="00F13186">
        <w:trPr>
          <w:trHeight w:val="20"/>
        </w:trPr>
        <w:tc>
          <w:tcPr>
            <w:tcW w:w="8789" w:type="dxa"/>
            <w:vAlign w:val="center"/>
          </w:tcPr>
          <w:p w14:paraId="43B56796"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Виды разрешенного использования земельных участков - аналогичны</w:t>
            </w:r>
            <w:r w:rsidRPr="008A4E18">
              <w:rPr>
                <w:rFonts w:ascii="Times New Roman" w:hAnsi="Times New Roman"/>
                <w:sz w:val="20"/>
              </w:rPr>
              <w:t xml:space="preserve"> видам разрешенного использования земельных участков</w:t>
            </w:r>
            <w:r w:rsidRPr="008A4E18">
              <w:rPr>
                <w:rFonts w:ascii="Times New Roman" w:eastAsia="SimSun" w:hAnsi="Times New Roman"/>
                <w:sz w:val="20"/>
                <w:lang w:eastAsia="zh-CN"/>
              </w:rPr>
              <w:t xml:space="preserve"> с основными и условно разрешенными видами использования;</w:t>
            </w:r>
          </w:p>
          <w:p w14:paraId="2153B764"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3AF3F43"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51AAF34"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объекты коммунального хозяйства (электро-, тепл</w:t>
            </w:r>
            <w:proofErr w:type="gramStart"/>
            <w:r w:rsidRPr="008A4E18">
              <w:rPr>
                <w:rFonts w:ascii="Times New Roman" w:eastAsia="SimSun" w:hAnsi="Times New Roman"/>
                <w:sz w:val="20"/>
                <w:lang w:eastAsia="zh-CN"/>
              </w:rPr>
              <w:t>о-</w:t>
            </w:r>
            <w:proofErr w:type="gramEnd"/>
            <w:r w:rsidRPr="008A4E18">
              <w:rPr>
                <w:rFonts w:ascii="Times New Roman" w:eastAsia="SimSun" w:hAnsi="Times New Roman"/>
                <w:sz w:val="20"/>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BC02AC5"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проезды общего пользования;</w:t>
            </w:r>
          </w:p>
          <w:p w14:paraId="563588FA"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ED4CE9D"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благоустроенные, в том числе озелененные территории, площадки для отдыха, спортивных занятий;</w:t>
            </w:r>
          </w:p>
          <w:p w14:paraId="2507372D"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 постройки хозяйственного назначения; </w:t>
            </w:r>
          </w:p>
          <w:p w14:paraId="20DC8088"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площадки хозяйственные, в том числе площадки для мусоросборников;</w:t>
            </w:r>
          </w:p>
          <w:p w14:paraId="463BAA50"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общественные туалеты, надворные туалеты, гидронепроницаемые выгребы, септики;</w:t>
            </w:r>
          </w:p>
          <w:p w14:paraId="7A018EC8" w14:textId="77777777" w:rsidR="0068689B" w:rsidRPr="008A4E18" w:rsidRDefault="0068689B" w:rsidP="00F13186">
            <w:pPr>
              <w:tabs>
                <w:tab w:val="left" w:pos="2520"/>
              </w:tabs>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812" w:type="dxa"/>
            <w:vAlign w:val="center"/>
          </w:tcPr>
          <w:p w14:paraId="28CF990D" w14:textId="77777777" w:rsidR="0068689B" w:rsidRPr="008A4E18" w:rsidRDefault="0068689B" w:rsidP="00F13186">
            <w:pPr>
              <w:spacing w:after="0" w:line="240" w:lineRule="auto"/>
              <w:ind w:firstLine="459"/>
              <w:rPr>
                <w:rFonts w:ascii="Times New Roman" w:eastAsia="SimSun" w:hAnsi="Times New Roman"/>
                <w:sz w:val="20"/>
                <w:lang w:eastAsia="zh-CN"/>
              </w:rPr>
            </w:pPr>
            <w:r w:rsidRPr="008A4E18">
              <w:rPr>
                <w:rFonts w:ascii="Times New Roman" w:eastAsia="SimSun" w:hAnsi="Times New Roman"/>
                <w:sz w:val="20"/>
                <w:lang w:eastAsia="zh-CN"/>
              </w:rPr>
              <w:t xml:space="preserve">минимальная площадь земельных участков - 1 кв. м. </w:t>
            </w:r>
          </w:p>
          <w:p w14:paraId="3F2F4E15" w14:textId="77777777" w:rsidR="0068689B" w:rsidRPr="008A4E18" w:rsidRDefault="0068689B" w:rsidP="00F13186">
            <w:pPr>
              <w:spacing w:after="0" w:line="240" w:lineRule="auto"/>
              <w:ind w:firstLine="459"/>
              <w:rPr>
                <w:rFonts w:ascii="Times New Roman" w:eastAsia="SimSun" w:hAnsi="Times New Roman"/>
                <w:sz w:val="20"/>
                <w:lang w:eastAsia="zh-CN"/>
              </w:rPr>
            </w:pPr>
            <w:r w:rsidRPr="008A4E18">
              <w:rPr>
                <w:rFonts w:ascii="Times New Roman" w:eastAsia="SimSun" w:hAnsi="Times New Roman"/>
                <w:sz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8A4E18">
              <w:rPr>
                <w:rFonts w:ascii="Times New Roman" w:eastAsia="SimSun" w:hAnsi="Times New Roman"/>
                <w:sz w:val="20"/>
                <w:lang w:eastAsia="zh-CN"/>
              </w:rPr>
              <w:t>и(</w:t>
            </w:r>
            <w:proofErr w:type="gramEnd"/>
            <w:r w:rsidRPr="008A4E18">
              <w:rPr>
                <w:rFonts w:ascii="Times New Roman" w:eastAsia="SimSun" w:hAnsi="Times New Roman"/>
                <w:sz w:val="20"/>
                <w:lang w:eastAsia="zh-CN"/>
              </w:rPr>
              <w:t>или) условно разрешенных видов использования, с обязательным условием применения понижающего коэффициента 0,5;</w:t>
            </w:r>
          </w:p>
          <w:p w14:paraId="14D3449D" w14:textId="77777777" w:rsidR="0068689B" w:rsidRPr="008A4E18" w:rsidRDefault="0068689B" w:rsidP="00F13186">
            <w:pPr>
              <w:spacing w:after="0" w:line="240" w:lineRule="auto"/>
              <w:ind w:firstLine="459"/>
              <w:rPr>
                <w:rFonts w:ascii="Times New Roman" w:eastAsia="SimSun" w:hAnsi="Times New Roman"/>
                <w:sz w:val="20"/>
                <w:lang w:eastAsia="zh-CN"/>
              </w:rPr>
            </w:pPr>
            <w:r w:rsidRPr="008A4E18">
              <w:rPr>
                <w:rFonts w:ascii="Times New Roman" w:eastAsia="SimSun" w:hAnsi="Times New Roman"/>
                <w:sz w:val="20"/>
                <w:lang w:eastAsia="zh-CN"/>
              </w:rPr>
              <w:t xml:space="preserve">минимальная ширина земельных участков вдоль фронта улицы (проезда) - 1 м/не подлежит установлению (но не более максимальной ширины земельного участка, установленного для объектов с основными </w:t>
            </w:r>
            <w:proofErr w:type="gramStart"/>
            <w:r w:rsidRPr="008A4E18">
              <w:rPr>
                <w:rFonts w:ascii="Times New Roman" w:eastAsia="SimSun" w:hAnsi="Times New Roman"/>
                <w:sz w:val="20"/>
                <w:lang w:eastAsia="zh-CN"/>
              </w:rPr>
              <w:t>и(</w:t>
            </w:r>
            <w:proofErr w:type="gramEnd"/>
            <w:r w:rsidRPr="008A4E18">
              <w:rPr>
                <w:rFonts w:ascii="Times New Roman" w:eastAsia="SimSun" w:hAnsi="Times New Roman"/>
                <w:sz w:val="20"/>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FBEB5E" w14:textId="77777777" w:rsidR="0068689B" w:rsidRPr="008A4E18" w:rsidRDefault="0068689B" w:rsidP="00F13186">
            <w:pPr>
              <w:spacing w:after="0" w:line="240" w:lineRule="auto"/>
              <w:ind w:firstLine="459"/>
              <w:rPr>
                <w:rFonts w:ascii="Times New Roman" w:hAnsi="Times New Roman"/>
                <w:sz w:val="20"/>
              </w:rPr>
            </w:pPr>
            <w:r w:rsidRPr="008A4E18">
              <w:rPr>
                <w:rFonts w:ascii="Times New Roman" w:eastAsia="SimSun" w:hAnsi="Times New Roman"/>
                <w:sz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6812EB1" w14:textId="77777777" w:rsidR="0068689B" w:rsidRPr="008A4E18" w:rsidRDefault="0068689B" w:rsidP="00F13186">
            <w:pPr>
              <w:spacing w:after="0" w:line="240" w:lineRule="auto"/>
              <w:ind w:firstLine="459"/>
              <w:rPr>
                <w:rFonts w:ascii="Times New Roman" w:hAnsi="Times New Roman"/>
                <w:sz w:val="20"/>
              </w:rPr>
            </w:pPr>
            <w:r w:rsidRPr="008A4E18">
              <w:rPr>
                <w:rFonts w:ascii="Times New Roman" w:hAnsi="Times New Roman"/>
                <w:sz w:val="20"/>
              </w:rPr>
              <w:t>минимальные отступы от границ земельных участков - 1 м;</w:t>
            </w:r>
          </w:p>
          <w:p w14:paraId="04E92953" w14:textId="77777777" w:rsidR="0068689B" w:rsidRPr="008A4E18" w:rsidRDefault="0068689B" w:rsidP="00F13186">
            <w:pPr>
              <w:tabs>
                <w:tab w:val="left" w:pos="-6204"/>
              </w:tabs>
              <w:spacing w:after="0" w:line="240" w:lineRule="auto"/>
              <w:ind w:firstLine="459"/>
              <w:rPr>
                <w:rFonts w:ascii="Times New Roman" w:eastAsia="SimSun" w:hAnsi="Times New Roman"/>
                <w:sz w:val="20"/>
                <w:lang w:eastAsia="zh-CN"/>
              </w:rPr>
            </w:pPr>
            <w:r w:rsidRPr="008A4E18">
              <w:rPr>
                <w:rFonts w:ascii="Times New Roman" w:eastAsia="SimSun" w:hAnsi="Times New Roman"/>
                <w:sz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5756726" w14:textId="77777777" w:rsidR="0068689B" w:rsidRPr="008A4E18" w:rsidRDefault="0068689B" w:rsidP="0068689B">
      <w:pPr>
        <w:spacing w:after="0" w:line="240" w:lineRule="auto"/>
        <w:ind w:firstLine="426"/>
        <w:jc w:val="center"/>
        <w:rPr>
          <w:rFonts w:ascii="Times New Roman" w:eastAsia="SimSun" w:hAnsi="Times New Roman"/>
          <w:caps/>
          <w:sz w:val="20"/>
          <w:lang w:eastAsia="zh-CN"/>
        </w:rPr>
      </w:pPr>
    </w:p>
    <w:p w14:paraId="4402FE49" w14:textId="77777777" w:rsidR="0068689B" w:rsidRPr="008A4E18" w:rsidRDefault="0068689B" w:rsidP="0068689B">
      <w:pPr>
        <w:autoSpaceDE w:val="0"/>
        <w:autoSpaceDN w:val="0"/>
        <w:adjustRightInd w:val="0"/>
        <w:spacing w:after="0" w:line="240" w:lineRule="auto"/>
        <w:ind w:firstLine="426"/>
        <w:jc w:val="both"/>
        <w:rPr>
          <w:rFonts w:ascii="Times New Roman" w:eastAsia="SimSun" w:hAnsi="Times New Roman"/>
          <w:b/>
          <w:sz w:val="20"/>
          <w:lang w:eastAsia="zh-CN"/>
        </w:rPr>
      </w:pPr>
      <w:r w:rsidRPr="008A4E18">
        <w:rPr>
          <w:rFonts w:ascii="Times New Roman" w:eastAsia="SimSun" w:hAnsi="Times New Roman"/>
          <w:b/>
          <w:sz w:val="20"/>
          <w:lang w:eastAsia="zh-CN"/>
        </w:rPr>
        <w:lastRenderedPageBreak/>
        <w:t>Ограничения использования земельных участков и объектов капитального строительства:</w:t>
      </w:r>
    </w:p>
    <w:p w14:paraId="41E21C6C"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Расстояние до красной линии:</w:t>
      </w:r>
    </w:p>
    <w:p w14:paraId="1A693646"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1) от Пожарных депо - </w:t>
      </w:r>
      <w:smartTag w:uri="urn:schemas-microsoft-com:office:smarttags" w:element="metricconverter">
        <w:smartTagPr>
          <w:attr w:name="ProductID" w:val="10 м"/>
        </w:smartTagPr>
        <w:r w:rsidRPr="008A4E18">
          <w:rPr>
            <w:rFonts w:ascii="Times New Roman" w:eastAsia="SimSun" w:hAnsi="Times New Roman"/>
            <w:sz w:val="20"/>
            <w:lang w:eastAsia="zh-CN"/>
          </w:rPr>
          <w:t>10 м</w:t>
        </w:r>
      </w:smartTag>
      <w:r w:rsidRPr="008A4E18">
        <w:rPr>
          <w:rFonts w:ascii="Times New Roman" w:eastAsia="SimSun" w:hAnsi="Times New Roman"/>
          <w:sz w:val="20"/>
          <w:lang w:eastAsia="zh-CN"/>
        </w:rPr>
        <w:t xml:space="preserve"> (</w:t>
      </w:r>
      <w:smartTag w:uri="urn:schemas-microsoft-com:office:smarttags" w:element="metricconverter">
        <w:smartTagPr>
          <w:attr w:name="ProductID" w:val="15 м"/>
        </w:smartTagPr>
        <w:r w:rsidRPr="008A4E18">
          <w:rPr>
            <w:rFonts w:ascii="Times New Roman" w:eastAsia="SimSun" w:hAnsi="Times New Roman"/>
            <w:sz w:val="20"/>
            <w:lang w:eastAsia="zh-CN"/>
          </w:rPr>
          <w:t>15 м</w:t>
        </w:r>
      </w:smartTag>
      <w:r w:rsidRPr="008A4E18">
        <w:rPr>
          <w:rFonts w:ascii="Times New Roman" w:eastAsia="SimSun" w:hAnsi="Times New Roman"/>
          <w:sz w:val="20"/>
          <w:lang w:eastAsia="zh-CN"/>
        </w:rPr>
        <w:t xml:space="preserve"> - для депо </w:t>
      </w:r>
      <w:r w:rsidRPr="008A4E18">
        <w:rPr>
          <w:rFonts w:ascii="Times New Roman" w:eastAsia="SimSun" w:hAnsi="Times New Roman"/>
          <w:sz w:val="20"/>
          <w:lang w:val="en-US" w:eastAsia="zh-CN"/>
        </w:rPr>
        <w:t>I</w:t>
      </w:r>
      <w:r w:rsidRPr="008A4E18">
        <w:rPr>
          <w:rFonts w:ascii="Times New Roman" w:eastAsia="SimSun" w:hAnsi="Times New Roman"/>
          <w:sz w:val="20"/>
          <w:lang w:eastAsia="zh-CN"/>
        </w:rPr>
        <w:t xml:space="preserve"> типа);</w:t>
      </w:r>
    </w:p>
    <w:p w14:paraId="5153E981"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3) улиц, от общественных зданий  – </w:t>
      </w:r>
      <w:smartTag w:uri="urn:schemas-microsoft-com:office:smarttags" w:element="metricconverter">
        <w:smartTagPr>
          <w:attr w:name="ProductID" w:val="5 м"/>
        </w:smartTagPr>
        <w:r w:rsidRPr="008A4E18">
          <w:rPr>
            <w:rFonts w:ascii="Times New Roman" w:eastAsia="SimSun" w:hAnsi="Times New Roman"/>
            <w:sz w:val="20"/>
            <w:lang w:eastAsia="zh-CN"/>
          </w:rPr>
          <w:t>5 м</w:t>
        </w:r>
      </w:smartTag>
      <w:r w:rsidRPr="008A4E18">
        <w:rPr>
          <w:rFonts w:ascii="Times New Roman" w:eastAsia="SimSun" w:hAnsi="Times New Roman"/>
          <w:sz w:val="20"/>
          <w:lang w:eastAsia="zh-CN"/>
        </w:rPr>
        <w:t>;</w:t>
      </w:r>
    </w:p>
    <w:p w14:paraId="1B31DE0C"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4) проездов, от общественных зданий – </w:t>
      </w:r>
      <w:smartTag w:uri="urn:schemas-microsoft-com:office:smarttags" w:element="metricconverter">
        <w:smartTagPr>
          <w:attr w:name="ProductID" w:val="3 м"/>
        </w:smartTagPr>
        <w:r w:rsidRPr="008A4E18">
          <w:rPr>
            <w:rFonts w:ascii="Times New Roman" w:eastAsia="SimSun" w:hAnsi="Times New Roman"/>
            <w:sz w:val="20"/>
            <w:lang w:eastAsia="zh-CN"/>
          </w:rPr>
          <w:t>3 м</w:t>
        </w:r>
      </w:smartTag>
      <w:r w:rsidRPr="008A4E18">
        <w:rPr>
          <w:rFonts w:ascii="Times New Roman" w:eastAsia="SimSun" w:hAnsi="Times New Roman"/>
          <w:sz w:val="20"/>
          <w:lang w:eastAsia="zh-CN"/>
        </w:rPr>
        <w:t>;</w:t>
      </w:r>
    </w:p>
    <w:p w14:paraId="63202037"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5) от контрольно-пропускных пунктов, пунктов охраны, проходных – 1 м.</w:t>
      </w:r>
    </w:p>
    <w:p w14:paraId="6280BE1D"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6) от остальных зданий - </w:t>
      </w:r>
      <w:smartTag w:uri="urn:schemas-microsoft-com:office:smarttags" w:element="metricconverter">
        <w:smartTagPr>
          <w:attr w:name="ProductID" w:val="5 м"/>
        </w:smartTagPr>
        <w:r w:rsidRPr="008A4E18">
          <w:rPr>
            <w:rFonts w:ascii="Times New Roman" w:eastAsia="SimSun" w:hAnsi="Times New Roman"/>
            <w:sz w:val="20"/>
            <w:lang w:eastAsia="zh-CN"/>
          </w:rPr>
          <w:t>5 м</w:t>
        </w:r>
      </w:smartTag>
      <w:r w:rsidRPr="008A4E18">
        <w:rPr>
          <w:rFonts w:ascii="Times New Roman" w:eastAsia="SimSun" w:hAnsi="Times New Roman"/>
          <w:sz w:val="20"/>
          <w:lang w:eastAsia="zh-CN"/>
        </w:rPr>
        <w:t>.</w:t>
      </w:r>
    </w:p>
    <w:p w14:paraId="000A3A1A"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производственной территориальной зоны не допускается:</w:t>
      </w:r>
    </w:p>
    <w:p w14:paraId="2363A993"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а) в составе рекреационных зон;</w:t>
      </w:r>
    </w:p>
    <w:p w14:paraId="416D33BC"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б) на землях особо охраняемых территорий, в том числе:</w:t>
      </w:r>
    </w:p>
    <w:p w14:paraId="156697C7"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первом поясе зоны санитарной охраны источников водоснабжения;</w:t>
      </w:r>
    </w:p>
    <w:p w14:paraId="1BD97706"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0B7F0D5"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в </w:t>
      </w:r>
      <w:proofErr w:type="spellStart"/>
      <w:r w:rsidRPr="008A4E18">
        <w:rPr>
          <w:rFonts w:ascii="Times New Roman" w:eastAsia="SimSun" w:hAnsi="Times New Roman"/>
          <w:sz w:val="20"/>
          <w:lang w:eastAsia="zh-CN"/>
        </w:rPr>
        <w:t>водоохранных</w:t>
      </w:r>
      <w:proofErr w:type="spellEnd"/>
      <w:r w:rsidRPr="008A4E18">
        <w:rPr>
          <w:rFonts w:ascii="Times New Roman" w:eastAsia="SimSun" w:hAnsi="Times New Roman"/>
          <w:sz w:val="20"/>
          <w:lang w:eastAsia="zh-CN"/>
        </w:rPr>
        <w:t xml:space="preserve"> и прибрежных зонах рек, морей;</w:t>
      </w:r>
    </w:p>
    <w:p w14:paraId="2B9ED214"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зонах охраны памятников истории и культуры без согласования с соответствующими органами охраны памятников;</w:t>
      </w:r>
    </w:p>
    <w:p w14:paraId="06EE13AD"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76757A9F"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3EE12BF"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зонах возможного катастрофического затопления в результате разрушения плотин или дамб.</w:t>
      </w:r>
    </w:p>
    <w:p w14:paraId="2F51F7B0" w14:textId="77777777" w:rsidR="0068689B" w:rsidRPr="008A4E18" w:rsidRDefault="0068689B" w:rsidP="0068689B">
      <w:pPr>
        <w:spacing w:after="0" w:line="240" w:lineRule="auto"/>
        <w:ind w:firstLine="426"/>
        <w:rPr>
          <w:rFonts w:ascii="Times New Roman" w:eastAsia="SimSun" w:hAnsi="Times New Roman"/>
          <w:sz w:val="20"/>
          <w:lang w:eastAsia="zh-CN"/>
        </w:rPr>
      </w:pPr>
      <w:proofErr w:type="gramStart"/>
      <w:r w:rsidRPr="008A4E18">
        <w:rPr>
          <w:rFonts w:ascii="Times New Roman" w:eastAsia="SimSun" w:hAnsi="Times New Roman"/>
          <w:sz w:val="20"/>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8A4E18">
          <w:rPr>
            <w:rFonts w:ascii="Times New Roman" w:eastAsia="SimSun" w:hAnsi="Times New Roman"/>
            <w:sz w:val="20"/>
            <w:lang w:eastAsia="zh-CN"/>
          </w:rPr>
          <w:t>0,5 м</w:t>
        </w:r>
      </w:smartTag>
      <w:r w:rsidRPr="008A4E18">
        <w:rPr>
          <w:rFonts w:ascii="Times New Roman" w:eastAsia="SimSun" w:hAnsi="Times New Roman"/>
          <w:sz w:val="20"/>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8A4E18">
        <w:rPr>
          <w:rFonts w:ascii="Times New Roman" w:eastAsia="SimSun" w:hAnsi="Times New Roman"/>
          <w:sz w:val="20"/>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697EDA8"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3D853440"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Запрещается проектирование указанных предприятий на территории бывших кладбищ, скотомогильников, свалок.</w:t>
      </w:r>
    </w:p>
    <w:p w14:paraId="3A325C95" w14:textId="77777777" w:rsidR="0068689B" w:rsidRPr="008A4E18" w:rsidRDefault="0068689B" w:rsidP="0068689B">
      <w:pPr>
        <w:autoSpaceDN w:val="0"/>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зданий, строений и сооружений возможно при соблюдении требований статей 36, 37, 38, 42, 43 настоящих Правил.</w:t>
      </w:r>
    </w:p>
    <w:p w14:paraId="39169818"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Примечание общее.</w:t>
      </w:r>
    </w:p>
    <w:p w14:paraId="32D5B400" w14:textId="77777777" w:rsidR="0068689B" w:rsidRPr="008A4E18" w:rsidRDefault="0068689B" w:rsidP="0068689B">
      <w:pPr>
        <w:spacing w:after="0" w:line="240" w:lineRule="auto"/>
        <w:ind w:firstLine="426"/>
        <w:rPr>
          <w:rFonts w:ascii="Times New Roman" w:eastAsia="SimSun" w:hAnsi="Times New Roman"/>
          <w:sz w:val="20"/>
          <w:lang w:eastAsia="zh-CN"/>
        </w:rPr>
      </w:pPr>
      <w:proofErr w:type="gramStart"/>
      <w:r w:rsidRPr="008A4E18">
        <w:rPr>
          <w:rFonts w:ascii="Times New Roman" w:eastAsia="SimSun" w:hAnsi="Times New Roman"/>
          <w:sz w:val="20"/>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4B673153"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0DC2860"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905C1F2"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CEE16F0"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4F2CD9B"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2) использование сточных вод в целях регулирования плодородия почв;</w:t>
      </w:r>
    </w:p>
    <w:p w14:paraId="61C673AC"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5506873"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4) осуществление авиационных мер по борьбе с вредными организмами.</w:t>
      </w:r>
    </w:p>
    <w:p w14:paraId="48C3CAE2"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A4B2868"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 в границах территорий общего пользования;</w:t>
      </w:r>
    </w:p>
    <w:p w14:paraId="5059CB43" w14:textId="77777777" w:rsidR="0068689B" w:rsidRPr="008A4E18" w:rsidRDefault="0068689B" w:rsidP="0068689B">
      <w:pPr>
        <w:spacing w:after="0" w:line="240" w:lineRule="auto"/>
        <w:ind w:firstLine="426"/>
        <w:rPr>
          <w:rFonts w:ascii="Times New Roman" w:eastAsia="SimSun" w:hAnsi="Times New Roman"/>
          <w:sz w:val="20"/>
          <w:lang w:eastAsia="zh-CN"/>
        </w:rPr>
      </w:pPr>
      <w:proofErr w:type="gramStart"/>
      <w:r w:rsidRPr="008A4E18">
        <w:rPr>
          <w:rFonts w:ascii="Times New Roman" w:eastAsia="SimSun" w:hAnsi="Times New Roman"/>
          <w:sz w:val="20"/>
          <w:lang w:eastAsia="zh-CN"/>
        </w:rPr>
        <w:t>- предназначенные для размещения линейных объектов и (или) занятые линейными объектами.</w:t>
      </w:r>
      <w:proofErr w:type="gramEnd"/>
    </w:p>
    <w:p w14:paraId="1FD7ACFF" w14:textId="77777777" w:rsidR="0068689B" w:rsidRPr="008A4E18" w:rsidRDefault="0068689B" w:rsidP="0068689B">
      <w:pPr>
        <w:spacing w:after="0" w:line="240" w:lineRule="auto"/>
        <w:ind w:firstLine="426"/>
        <w:rPr>
          <w:rFonts w:ascii="Times New Roman" w:eastAsia="SimSun" w:hAnsi="Times New Roman"/>
          <w:sz w:val="20"/>
          <w:lang w:eastAsia="zh-CN"/>
        </w:rPr>
      </w:pPr>
      <w:proofErr w:type="gramStart"/>
      <w:r w:rsidRPr="008A4E18">
        <w:rPr>
          <w:rFonts w:ascii="Times New Roman" w:eastAsia="SimSun" w:hAnsi="Times New Roman"/>
          <w:sz w:val="20"/>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8A4E18">
        <w:rPr>
          <w:rFonts w:ascii="Times New Roman" w:eastAsia="SimSun" w:hAnsi="Times New Roman"/>
          <w:sz w:val="20"/>
          <w:lang w:eastAsia="zh-CN"/>
        </w:rPr>
        <w:t xml:space="preserve"> (код 7.0) осуществляется в соответствии с действующим законодательством.</w:t>
      </w:r>
    </w:p>
    <w:p w14:paraId="30147C71" w14:textId="77777777" w:rsidR="0068689B" w:rsidRPr="008A4E18" w:rsidRDefault="0068689B" w:rsidP="0068689B">
      <w:pPr>
        <w:spacing w:after="0" w:line="240" w:lineRule="auto"/>
        <w:ind w:firstLine="426"/>
        <w:rPr>
          <w:rFonts w:ascii="Times New Roman" w:eastAsia="SimSun" w:hAnsi="Times New Roman"/>
          <w:sz w:val="20"/>
          <w:lang w:eastAsia="zh-CN"/>
        </w:rPr>
      </w:pPr>
      <w:r w:rsidRPr="008A4E18">
        <w:rPr>
          <w:rFonts w:ascii="Times New Roman" w:eastAsia="SimSun" w:hAnsi="Times New Roman"/>
          <w:sz w:val="20"/>
          <w:lang w:eastAsia="zh-CN"/>
        </w:rPr>
        <w:t>.</w:t>
      </w:r>
    </w:p>
    <w:p w14:paraId="7C4728AC" w14:textId="77777777" w:rsidR="000710A2" w:rsidRDefault="000710A2">
      <w:pPr>
        <w:keepLines/>
        <w:spacing w:before="240" w:after="60" w:line="320" w:lineRule="exact"/>
        <w:jc w:val="center"/>
        <w:outlineLvl w:val="4"/>
        <w:rPr>
          <w:rFonts w:ascii="Times New Roman" w:hAnsi="Times New Roman"/>
          <w:sz w:val="20"/>
        </w:rPr>
      </w:pPr>
    </w:p>
    <w:sectPr w:rsidR="000710A2" w:rsidSect="00A00C3C">
      <w:pgSz w:w="16838" w:h="11906" w:orient="landscape"/>
      <w:pgMar w:top="170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710A2"/>
    <w:rsid w:val="000710A2"/>
    <w:rsid w:val="002052FE"/>
    <w:rsid w:val="0068689B"/>
    <w:rsid w:val="00691B87"/>
    <w:rsid w:val="00875E4B"/>
    <w:rsid w:val="00B22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4D44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a3">
    <w:name w:val="No Spacing"/>
    <w:link w:val="a4"/>
    <w:rPr>
      <w:sz w:val="22"/>
    </w:rPr>
  </w:style>
  <w:style w:type="character" w:customStyle="1" w:styleId="a4">
    <w:name w:val="Без интервала Знак"/>
    <w:link w:val="a3"/>
    <w:rPr>
      <w:sz w:val="22"/>
    </w:rPr>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paragraph" w:customStyle="1" w:styleId="12">
    <w:name w:val="Основной шрифт абзаца1"/>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2806</Words>
  <Characters>16000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Kab9</cp:lastModifiedBy>
  <cp:revision>5</cp:revision>
  <dcterms:created xsi:type="dcterms:W3CDTF">2024-11-15T11:44:00Z</dcterms:created>
  <dcterms:modified xsi:type="dcterms:W3CDTF">2025-07-22T09:01:00Z</dcterms:modified>
</cp:coreProperties>
</file>